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14" w:rsidRPr="00CB1214" w:rsidRDefault="00245319" w:rsidP="00CB1214">
      <w:pPr>
        <w:pStyle w:val="Heading2"/>
      </w:pPr>
      <w:r w:rsidRPr="00CB1214">
        <w:t xml:space="preserve">SEDA </w:t>
      </w:r>
      <w:r w:rsidR="00D92849" w:rsidRPr="00CB1214">
        <w:t>Collective Response</w:t>
      </w:r>
      <w:r w:rsidR="006C0A96" w:rsidRPr="00CB1214">
        <w:t xml:space="preserve"> to NTFS consultation</w:t>
      </w:r>
    </w:p>
    <w:p w:rsidR="00174B23" w:rsidRPr="00CB1214" w:rsidRDefault="00174B23" w:rsidP="00D92849">
      <w:pPr>
        <w:autoSpaceDE w:val="0"/>
        <w:autoSpaceDN w:val="0"/>
        <w:adjustRightInd w:val="0"/>
        <w:rPr>
          <w:rFonts w:ascii="Arial" w:hAnsi="Arial" w:cs="Arial"/>
          <w:sz w:val="22"/>
          <w:szCs w:val="22"/>
        </w:rPr>
      </w:pPr>
    </w:p>
    <w:p w:rsidR="00D92849" w:rsidRPr="00CB1214" w:rsidRDefault="00D92849" w:rsidP="00245319">
      <w:pPr>
        <w:pStyle w:val="ListParagraph"/>
        <w:numPr>
          <w:ilvl w:val="0"/>
          <w:numId w:val="19"/>
        </w:numPr>
        <w:autoSpaceDE w:val="0"/>
        <w:autoSpaceDN w:val="0"/>
        <w:adjustRightInd w:val="0"/>
        <w:rPr>
          <w:rFonts w:ascii="Arial" w:hAnsi="Arial" w:cs="Arial"/>
          <w:b/>
          <w:sz w:val="22"/>
          <w:szCs w:val="22"/>
        </w:rPr>
      </w:pPr>
      <w:r w:rsidRPr="00CB1214">
        <w:rPr>
          <w:rFonts w:ascii="Arial" w:hAnsi="Arial" w:cs="Arial"/>
          <w:b/>
          <w:sz w:val="22"/>
          <w:szCs w:val="22"/>
        </w:rPr>
        <w:t>What is the value of the National Teaching Fellowship</w:t>
      </w:r>
      <w:r w:rsidR="00245319" w:rsidRPr="00CB1214">
        <w:rPr>
          <w:rFonts w:ascii="Arial" w:hAnsi="Arial" w:cs="Arial"/>
          <w:b/>
          <w:sz w:val="22"/>
          <w:szCs w:val="22"/>
        </w:rPr>
        <w:t xml:space="preserve"> </w:t>
      </w:r>
      <w:r w:rsidRPr="00CB1214">
        <w:rPr>
          <w:rFonts w:ascii="Arial" w:hAnsi="Arial" w:cs="Arial"/>
          <w:b/>
          <w:sz w:val="22"/>
          <w:szCs w:val="22"/>
        </w:rPr>
        <w:t>Scheme (NTFS)?</w:t>
      </w:r>
    </w:p>
    <w:p w:rsidR="00245319" w:rsidRPr="00CB1214" w:rsidRDefault="00245319" w:rsidP="00245319">
      <w:pPr>
        <w:autoSpaceDE w:val="0"/>
        <w:autoSpaceDN w:val="0"/>
        <w:adjustRightInd w:val="0"/>
        <w:rPr>
          <w:rFonts w:ascii="Arial" w:hAnsi="Arial" w:cs="Arial"/>
          <w:sz w:val="22"/>
          <w:szCs w:val="22"/>
        </w:rPr>
      </w:pPr>
    </w:p>
    <w:p w:rsidR="0017558F" w:rsidRPr="00CB1214" w:rsidRDefault="0017558F" w:rsidP="0017558F">
      <w:pPr>
        <w:pStyle w:val="ListParagraph"/>
        <w:numPr>
          <w:ilvl w:val="0"/>
          <w:numId w:val="24"/>
        </w:numPr>
        <w:rPr>
          <w:rFonts w:ascii="Arial" w:hAnsi="Arial" w:cs="Arial"/>
          <w:sz w:val="22"/>
          <w:szCs w:val="22"/>
        </w:rPr>
      </w:pPr>
      <w:bookmarkStart w:id="0" w:name="_GoBack"/>
      <w:bookmarkEnd w:id="0"/>
      <w:r w:rsidRPr="00CB1214">
        <w:rPr>
          <w:rFonts w:ascii="Arial" w:hAnsi="Arial" w:cs="Arial"/>
          <w:sz w:val="22"/>
          <w:szCs w:val="22"/>
        </w:rPr>
        <w:t xml:space="preserve">The value to the sector is mixed. It is better to have the scheme than not, </w:t>
      </w:r>
      <w:r w:rsidR="000E5E0B">
        <w:rPr>
          <w:rFonts w:ascii="Arial" w:hAnsi="Arial" w:cs="Arial"/>
          <w:sz w:val="22"/>
          <w:szCs w:val="22"/>
        </w:rPr>
        <w:br/>
      </w:r>
      <w:r w:rsidRPr="00CB1214">
        <w:rPr>
          <w:rFonts w:ascii="Arial" w:hAnsi="Arial" w:cs="Arial"/>
          <w:sz w:val="22"/>
          <w:szCs w:val="22"/>
        </w:rPr>
        <w:t xml:space="preserve">but by </w:t>
      </w:r>
      <w:r w:rsidR="00CB1214" w:rsidRPr="00CB1214">
        <w:rPr>
          <w:rFonts w:ascii="Arial" w:hAnsi="Arial" w:cs="Arial"/>
          <w:sz w:val="22"/>
          <w:szCs w:val="22"/>
        </w:rPr>
        <w:t>celebrating</w:t>
      </w:r>
      <w:r w:rsidRPr="00CB1214">
        <w:rPr>
          <w:rFonts w:ascii="Arial" w:hAnsi="Arial" w:cs="Arial"/>
          <w:sz w:val="22"/>
          <w:szCs w:val="22"/>
        </w:rPr>
        <w:t xml:space="preserve"> a few excellent teachers it points out that they are often not properly rewarded through normal institutional channels (there is no need for </w:t>
      </w:r>
      <w:r w:rsidR="00CB1214" w:rsidRPr="00CB1214">
        <w:rPr>
          <w:rFonts w:ascii="Arial" w:hAnsi="Arial" w:cs="Arial"/>
          <w:sz w:val="22"/>
          <w:szCs w:val="22"/>
        </w:rPr>
        <w:t>a national competition</w:t>
      </w:r>
      <w:r w:rsidRPr="00CB1214">
        <w:rPr>
          <w:rFonts w:ascii="Arial" w:hAnsi="Arial" w:cs="Arial"/>
          <w:sz w:val="22"/>
          <w:szCs w:val="22"/>
        </w:rPr>
        <w:t xml:space="preserve"> for excellent researchers).</w:t>
      </w:r>
    </w:p>
    <w:p w:rsidR="0017558F" w:rsidRPr="00CB1214" w:rsidRDefault="0017558F" w:rsidP="0017558F">
      <w:pPr>
        <w:rPr>
          <w:rFonts w:ascii="Arial" w:hAnsi="Arial" w:cs="Arial"/>
          <w:sz w:val="22"/>
          <w:szCs w:val="22"/>
        </w:rPr>
      </w:pPr>
    </w:p>
    <w:p w:rsidR="0017558F" w:rsidRPr="00CB1214" w:rsidRDefault="0017558F" w:rsidP="0017558F">
      <w:pPr>
        <w:pStyle w:val="ListParagraph"/>
        <w:numPr>
          <w:ilvl w:val="0"/>
          <w:numId w:val="24"/>
        </w:numPr>
        <w:autoSpaceDE w:val="0"/>
        <w:autoSpaceDN w:val="0"/>
        <w:adjustRightInd w:val="0"/>
        <w:rPr>
          <w:rFonts w:ascii="Arial" w:hAnsi="Arial" w:cs="Arial"/>
          <w:sz w:val="22"/>
          <w:szCs w:val="22"/>
        </w:rPr>
      </w:pPr>
      <w:r w:rsidRPr="00CB1214">
        <w:rPr>
          <w:rFonts w:ascii="Arial" w:hAnsi="Arial" w:cs="Arial"/>
          <w:sz w:val="22"/>
          <w:szCs w:val="22"/>
        </w:rPr>
        <w:t>The developmental value to nominees and aspiri</w:t>
      </w:r>
      <w:r w:rsidR="00CB1214" w:rsidRPr="00CB1214">
        <w:rPr>
          <w:rFonts w:ascii="Arial" w:hAnsi="Arial" w:cs="Arial"/>
          <w:sz w:val="22"/>
          <w:szCs w:val="22"/>
        </w:rPr>
        <w:t>ng nominees can be considerable</w:t>
      </w:r>
      <w:r w:rsidRPr="00CB1214">
        <w:rPr>
          <w:rFonts w:ascii="Arial" w:hAnsi="Arial" w:cs="Arial"/>
          <w:sz w:val="22"/>
          <w:szCs w:val="22"/>
        </w:rPr>
        <w:t xml:space="preserve"> in developing their reflective Claim for excellence. This is particularly so if local awards or promotions are based on the same criteria. It is therefore important not to change the criteria and so disrupt this alignment where it has taken place.</w:t>
      </w:r>
    </w:p>
    <w:p w:rsidR="0017558F" w:rsidRPr="00CB1214" w:rsidRDefault="0017558F" w:rsidP="0017558F">
      <w:pPr>
        <w:autoSpaceDE w:val="0"/>
        <w:autoSpaceDN w:val="0"/>
        <w:adjustRightInd w:val="0"/>
        <w:rPr>
          <w:rFonts w:ascii="Arial" w:hAnsi="Arial" w:cs="Arial"/>
          <w:sz w:val="22"/>
          <w:szCs w:val="22"/>
        </w:rPr>
      </w:pPr>
    </w:p>
    <w:p w:rsidR="0017558F" w:rsidRPr="00CB1214" w:rsidRDefault="0017558F" w:rsidP="0017558F">
      <w:pPr>
        <w:pStyle w:val="ListParagraph"/>
        <w:numPr>
          <w:ilvl w:val="0"/>
          <w:numId w:val="24"/>
        </w:numPr>
        <w:autoSpaceDE w:val="0"/>
        <w:autoSpaceDN w:val="0"/>
        <w:adjustRightInd w:val="0"/>
        <w:rPr>
          <w:rFonts w:ascii="Arial" w:hAnsi="Arial" w:cs="Arial"/>
          <w:sz w:val="22"/>
          <w:szCs w:val="22"/>
        </w:rPr>
      </w:pPr>
      <w:r w:rsidRPr="00CB1214">
        <w:rPr>
          <w:rFonts w:ascii="Arial" w:hAnsi="Arial" w:cs="Arial"/>
          <w:sz w:val="22"/>
          <w:szCs w:val="22"/>
        </w:rPr>
        <w:t xml:space="preserve">The career value to the winners is varied. In a research department it can further isolate one; to the senior management it may mean little beyond </w:t>
      </w:r>
      <w:r w:rsidR="000E5E0B">
        <w:rPr>
          <w:rFonts w:ascii="Arial" w:hAnsi="Arial" w:cs="Arial"/>
          <w:sz w:val="22"/>
          <w:szCs w:val="22"/>
        </w:rPr>
        <w:t>one’s</w:t>
      </w:r>
      <w:r w:rsidRPr="00CB1214">
        <w:rPr>
          <w:rFonts w:ascii="Arial" w:hAnsi="Arial" w:cs="Arial"/>
          <w:sz w:val="22"/>
          <w:szCs w:val="22"/>
        </w:rPr>
        <w:t xml:space="preserve"> value in marketing. It may or may not help promotion. Given the autonomy of institutions and the predominance of research in the promotions process</w:t>
      </w:r>
      <w:r w:rsidR="000E5E0B">
        <w:rPr>
          <w:rFonts w:ascii="Arial" w:hAnsi="Arial" w:cs="Arial"/>
          <w:sz w:val="22"/>
          <w:szCs w:val="22"/>
        </w:rPr>
        <w:t>es</w:t>
      </w:r>
      <w:r w:rsidRPr="00CB1214">
        <w:rPr>
          <w:rFonts w:ascii="Arial" w:hAnsi="Arial" w:cs="Arial"/>
          <w:sz w:val="22"/>
          <w:szCs w:val="22"/>
        </w:rPr>
        <w:t xml:space="preserve"> of </w:t>
      </w:r>
      <w:r w:rsidR="000E5E0B">
        <w:rPr>
          <w:rFonts w:ascii="Arial" w:hAnsi="Arial" w:cs="Arial"/>
          <w:sz w:val="22"/>
          <w:szCs w:val="22"/>
        </w:rPr>
        <w:t>some institutions</w:t>
      </w:r>
      <w:r w:rsidRPr="00CB1214">
        <w:rPr>
          <w:rFonts w:ascii="Arial" w:hAnsi="Arial" w:cs="Arial"/>
          <w:sz w:val="22"/>
          <w:szCs w:val="22"/>
        </w:rPr>
        <w:t>, it is difficult to see how this can improved.</w:t>
      </w:r>
      <w:r w:rsidR="000E5E0B">
        <w:rPr>
          <w:rFonts w:ascii="Arial" w:hAnsi="Arial" w:cs="Arial"/>
          <w:sz w:val="22"/>
          <w:szCs w:val="22"/>
        </w:rPr>
        <w:t xml:space="preserve"> A study of the impact of winning an NTF on their careers would be instructive.</w:t>
      </w:r>
    </w:p>
    <w:p w:rsidR="0017558F" w:rsidRPr="00CB1214" w:rsidRDefault="0017558F" w:rsidP="0017558F">
      <w:pPr>
        <w:autoSpaceDE w:val="0"/>
        <w:autoSpaceDN w:val="0"/>
        <w:adjustRightInd w:val="0"/>
        <w:rPr>
          <w:rFonts w:ascii="Arial" w:hAnsi="Arial" w:cs="Arial"/>
          <w:sz w:val="22"/>
          <w:szCs w:val="22"/>
        </w:rPr>
      </w:pPr>
    </w:p>
    <w:p w:rsidR="00245319" w:rsidRPr="00CB1214" w:rsidRDefault="0017558F" w:rsidP="0017558F">
      <w:pPr>
        <w:pStyle w:val="ListParagraph"/>
        <w:numPr>
          <w:ilvl w:val="0"/>
          <w:numId w:val="24"/>
        </w:numPr>
        <w:autoSpaceDE w:val="0"/>
        <w:autoSpaceDN w:val="0"/>
        <w:adjustRightInd w:val="0"/>
        <w:rPr>
          <w:rFonts w:ascii="Arial" w:hAnsi="Arial" w:cs="Arial"/>
          <w:sz w:val="22"/>
          <w:szCs w:val="22"/>
        </w:rPr>
      </w:pPr>
      <w:r w:rsidRPr="00CB1214">
        <w:rPr>
          <w:rFonts w:ascii="Arial" w:hAnsi="Arial" w:cs="Arial"/>
          <w:sz w:val="22"/>
          <w:szCs w:val="22"/>
        </w:rPr>
        <w:t xml:space="preserve">The award of </w:t>
      </w:r>
      <w:r w:rsidR="00245319" w:rsidRPr="00CB1214">
        <w:rPr>
          <w:rFonts w:ascii="Arial" w:hAnsi="Arial" w:cs="Arial"/>
          <w:sz w:val="22"/>
          <w:szCs w:val="22"/>
        </w:rPr>
        <w:t xml:space="preserve">£10,000 </w:t>
      </w:r>
      <w:r w:rsidR="00B16CD0" w:rsidRPr="00CB1214">
        <w:rPr>
          <w:rFonts w:ascii="Arial" w:hAnsi="Arial" w:cs="Arial"/>
          <w:sz w:val="22"/>
          <w:szCs w:val="22"/>
        </w:rPr>
        <w:t xml:space="preserve">can be </w:t>
      </w:r>
      <w:r w:rsidR="00245319" w:rsidRPr="00CB1214">
        <w:rPr>
          <w:rFonts w:ascii="Arial" w:hAnsi="Arial" w:cs="Arial"/>
          <w:sz w:val="22"/>
          <w:szCs w:val="22"/>
        </w:rPr>
        <w:t xml:space="preserve">very helpful to </w:t>
      </w:r>
      <w:r w:rsidR="006C0A96" w:rsidRPr="00CB1214">
        <w:rPr>
          <w:rFonts w:ascii="Arial" w:hAnsi="Arial" w:cs="Arial"/>
          <w:sz w:val="22"/>
          <w:szCs w:val="22"/>
        </w:rPr>
        <w:t xml:space="preserve">the </w:t>
      </w:r>
      <w:r w:rsidRPr="00CB1214">
        <w:rPr>
          <w:rFonts w:ascii="Arial" w:hAnsi="Arial" w:cs="Arial"/>
          <w:sz w:val="22"/>
          <w:szCs w:val="22"/>
        </w:rPr>
        <w:t>winners</w:t>
      </w:r>
      <w:r w:rsidR="006C0A96" w:rsidRPr="00CB1214">
        <w:rPr>
          <w:rFonts w:ascii="Arial" w:hAnsi="Arial" w:cs="Arial"/>
          <w:sz w:val="22"/>
          <w:szCs w:val="22"/>
        </w:rPr>
        <w:t>. They</w:t>
      </w:r>
      <w:r w:rsidR="00245319" w:rsidRPr="00CB1214">
        <w:rPr>
          <w:rFonts w:ascii="Arial" w:hAnsi="Arial" w:cs="Arial"/>
          <w:sz w:val="22"/>
          <w:szCs w:val="22"/>
        </w:rPr>
        <w:t xml:space="preserve"> may not have access to other funds</w:t>
      </w:r>
      <w:r w:rsidR="006C0A96" w:rsidRPr="00CB1214">
        <w:rPr>
          <w:rFonts w:ascii="Arial" w:hAnsi="Arial" w:cs="Arial"/>
          <w:sz w:val="22"/>
          <w:szCs w:val="22"/>
        </w:rPr>
        <w:t xml:space="preserve"> they can use </w:t>
      </w:r>
      <w:r w:rsidR="00245319" w:rsidRPr="00CB1214">
        <w:rPr>
          <w:rFonts w:ascii="Arial" w:hAnsi="Arial" w:cs="Arial"/>
          <w:sz w:val="22"/>
          <w:szCs w:val="22"/>
        </w:rPr>
        <w:t>with the same freedom. For example, they may not be part of well funded research projects in disciplines. Excellent teachers are often burning the candle at bot</w:t>
      </w:r>
      <w:r w:rsidR="006C0A96" w:rsidRPr="00CB1214">
        <w:rPr>
          <w:rFonts w:ascii="Arial" w:hAnsi="Arial" w:cs="Arial"/>
          <w:sz w:val="22"/>
          <w:szCs w:val="22"/>
        </w:rPr>
        <w:t>h ends, doing a lot of teaching while</w:t>
      </w:r>
      <w:r w:rsidR="00245319" w:rsidRPr="00CB1214">
        <w:rPr>
          <w:rFonts w:ascii="Arial" w:hAnsi="Arial" w:cs="Arial"/>
          <w:sz w:val="22"/>
          <w:szCs w:val="22"/>
        </w:rPr>
        <w:t xml:space="preserve"> making it innovative and excellent</w:t>
      </w:r>
      <w:r w:rsidR="00530BBE" w:rsidRPr="00CB1214">
        <w:rPr>
          <w:rFonts w:ascii="Arial" w:hAnsi="Arial" w:cs="Arial"/>
          <w:sz w:val="22"/>
          <w:szCs w:val="22"/>
        </w:rPr>
        <w:t>,</w:t>
      </w:r>
      <w:r w:rsidR="00245319" w:rsidRPr="00CB1214">
        <w:rPr>
          <w:rFonts w:ascii="Arial" w:hAnsi="Arial" w:cs="Arial"/>
          <w:sz w:val="22"/>
          <w:szCs w:val="22"/>
        </w:rPr>
        <w:t xml:space="preserve"> and maybe trying to keep up their discipline research too. They will not be getting </w:t>
      </w:r>
      <w:r w:rsidR="000E5E0B">
        <w:rPr>
          <w:rFonts w:ascii="Arial" w:hAnsi="Arial" w:cs="Arial"/>
          <w:sz w:val="22"/>
          <w:szCs w:val="22"/>
        </w:rPr>
        <w:t xml:space="preserve">any </w:t>
      </w:r>
      <w:r w:rsidR="00245319" w:rsidRPr="00CB1214">
        <w:rPr>
          <w:rFonts w:ascii="Arial" w:hAnsi="Arial" w:cs="Arial"/>
          <w:sz w:val="22"/>
          <w:szCs w:val="22"/>
        </w:rPr>
        <w:t>workload</w:t>
      </w:r>
      <w:r w:rsidR="006C0A96" w:rsidRPr="00CB1214">
        <w:rPr>
          <w:rFonts w:ascii="Arial" w:hAnsi="Arial" w:cs="Arial"/>
          <w:sz w:val="22"/>
          <w:szCs w:val="22"/>
        </w:rPr>
        <w:t xml:space="preserve"> allocation for being excellent. T</w:t>
      </w:r>
      <w:r w:rsidR="00245319" w:rsidRPr="00CB1214">
        <w:rPr>
          <w:rFonts w:ascii="Arial" w:hAnsi="Arial" w:cs="Arial"/>
          <w:sz w:val="22"/>
          <w:szCs w:val="22"/>
        </w:rPr>
        <w:t xml:space="preserve">he </w:t>
      </w:r>
      <w:r w:rsidR="00B16CD0" w:rsidRPr="00CB1214">
        <w:rPr>
          <w:rFonts w:ascii="Arial" w:hAnsi="Arial" w:cs="Arial"/>
          <w:sz w:val="22"/>
          <w:szCs w:val="22"/>
        </w:rPr>
        <w:t xml:space="preserve">award </w:t>
      </w:r>
      <w:r w:rsidR="006C0A96" w:rsidRPr="00CB1214">
        <w:rPr>
          <w:rFonts w:ascii="Arial" w:hAnsi="Arial" w:cs="Arial"/>
          <w:sz w:val="22"/>
          <w:szCs w:val="22"/>
        </w:rPr>
        <w:t xml:space="preserve">can help considerably by </w:t>
      </w:r>
      <w:r w:rsidR="00245319" w:rsidRPr="00CB1214">
        <w:rPr>
          <w:rFonts w:ascii="Arial" w:hAnsi="Arial" w:cs="Arial"/>
          <w:sz w:val="22"/>
          <w:szCs w:val="22"/>
        </w:rPr>
        <w:t xml:space="preserve">saving them time </w:t>
      </w:r>
      <w:r w:rsidR="006C0A96" w:rsidRPr="00CB1214">
        <w:rPr>
          <w:rFonts w:ascii="Arial" w:hAnsi="Arial" w:cs="Arial"/>
          <w:sz w:val="22"/>
          <w:szCs w:val="22"/>
        </w:rPr>
        <w:t>and</w:t>
      </w:r>
      <w:r w:rsidR="00530BBE" w:rsidRPr="00CB1214">
        <w:rPr>
          <w:rFonts w:ascii="Arial" w:hAnsi="Arial" w:cs="Arial"/>
          <w:sz w:val="22"/>
          <w:szCs w:val="22"/>
        </w:rPr>
        <w:t xml:space="preserve"> giving them </w:t>
      </w:r>
      <w:r w:rsidR="006C0A96" w:rsidRPr="00CB1214">
        <w:rPr>
          <w:rFonts w:ascii="Arial" w:hAnsi="Arial" w:cs="Arial"/>
          <w:sz w:val="22"/>
          <w:szCs w:val="22"/>
        </w:rPr>
        <w:t xml:space="preserve">the </w:t>
      </w:r>
      <w:r w:rsidR="00530BBE" w:rsidRPr="00CB1214">
        <w:rPr>
          <w:rFonts w:ascii="Arial" w:hAnsi="Arial" w:cs="Arial"/>
          <w:sz w:val="22"/>
          <w:szCs w:val="22"/>
        </w:rPr>
        <w:t>resources they can use to develop</w:t>
      </w:r>
      <w:r w:rsidR="006C0A96" w:rsidRPr="00CB1214">
        <w:rPr>
          <w:rFonts w:ascii="Arial" w:hAnsi="Arial" w:cs="Arial"/>
          <w:sz w:val="22"/>
          <w:szCs w:val="22"/>
        </w:rPr>
        <w:t xml:space="preserve"> professionally</w:t>
      </w:r>
      <w:r w:rsidR="00245319" w:rsidRPr="00CB1214">
        <w:rPr>
          <w:rFonts w:ascii="Arial" w:hAnsi="Arial" w:cs="Arial"/>
          <w:sz w:val="22"/>
          <w:szCs w:val="22"/>
        </w:rPr>
        <w:t xml:space="preserve">. </w:t>
      </w:r>
    </w:p>
    <w:p w:rsidR="006C0A96" w:rsidRPr="00CB1214" w:rsidRDefault="006C0A96" w:rsidP="00245319">
      <w:pPr>
        <w:autoSpaceDE w:val="0"/>
        <w:autoSpaceDN w:val="0"/>
        <w:adjustRightInd w:val="0"/>
        <w:rPr>
          <w:rFonts w:ascii="Arial" w:hAnsi="Arial" w:cs="Arial"/>
          <w:sz w:val="22"/>
          <w:szCs w:val="22"/>
        </w:rPr>
      </w:pPr>
    </w:p>
    <w:p w:rsidR="00245319" w:rsidRPr="00CB1214" w:rsidRDefault="00245319" w:rsidP="00D92849">
      <w:pPr>
        <w:rPr>
          <w:rFonts w:ascii="Arial" w:hAnsi="Arial" w:cs="Arial"/>
          <w:sz w:val="22"/>
          <w:szCs w:val="22"/>
        </w:rPr>
      </w:pPr>
    </w:p>
    <w:p w:rsidR="00D92849" w:rsidRPr="00CB1214" w:rsidRDefault="0017558F" w:rsidP="00245319">
      <w:pPr>
        <w:autoSpaceDE w:val="0"/>
        <w:autoSpaceDN w:val="0"/>
        <w:adjustRightInd w:val="0"/>
        <w:rPr>
          <w:rFonts w:ascii="Arial" w:hAnsi="Arial" w:cs="Arial"/>
          <w:b/>
          <w:sz w:val="22"/>
          <w:szCs w:val="22"/>
        </w:rPr>
      </w:pPr>
      <w:proofErr w:type="gramStart"/>
      <w:r w:rsidRPr="00CB1214">
        <w:rPr>
          <w:rFonts w:ascii="Arial" w:hAnsi="Arial" w:cs="Arial"/>
          <w:b/>
          <w:sz w:val="22"/>
          <w:szCs w:val="22"/>
        </w:rPr>
        <w:t xml:space="preserve">2 </w:t>
      </w:r>
      <w:r w:rsidR="00D92849" w:rsidRPr="00CB1214">
        <w:rPr>
          <w:rFonts w:ascii="Arial" w:hAnsi="Arial" w:cs="Arial"/>
          <w:b/>
          <w:sz w:val="22"/>
          <w:szCs w:val="22"/>
        </w:rPr>
        <w:t xml:space="preserve"> What</w:t>
      </w:r>
      <w:proofErr w:type="gramEnd"/>
      <w:r w:rsidR="00D92849" w:rsidRPr="00CB1214">
        <w:rPr>
          <w:rFonts w:ascii="Arial" w:hAnsi="Arial" w:cs="Arial"/>
          <w:b/>
          <w:sz w:val="22"/>
          <w:szCs w:val="22"/>
        </w:rPr>
        <w:t xml:space="preserve"> do you see as the role of National Teaching</w:t>
      </w:r>
      <w:r w:rsidR="00245319" w:rsidRPr="00CB1214">
        <w:rPr>
          <w:rFonts w:ascii="Arial" w:hAnsi="Arial" w:cs="Arial"/>
          <w:b/>
          <w:sz w:val="22"/>
          <w:szCs w:val="22"/>
        </w:rPr>
        <w:t xml:space="preserve"> </w:t>
      </w:r>
      <w:r w:rsidR="00D92849" w:rsidRPr="00CB1214">
        <w:rPr>
          <w:rFonts w:ascii="Arial" w:hAnsi="Arial" w:cs="Arial"/>
          <w:b/>
          <w:sz w:val="22"/>
          <w:szCs w:val="22"/>
        </w:rPr>
        <w:t>Fellows?</w:t>
      </w:r>
    </w:p>
    <w:p w:rsidR="00D92849" w:rsidRPr="00CB1214" w:rsidRDefault="00D92849" w:rsidP="00D92849">
      <w:pPr>
        <w:rPr>
          <w:rFonts w:ascii="Arial" w:hAnsi="Arial" w:cs="Arial"/>
          <w:sz w:val="22"/>
          <w:szCs w:val="22"/>
        </w:rPr>
      </w:pPr>
    </w:p>
    <w:p w:rsidR="00FB5DAD" w:rsidRPr="00CB1214" w:rsidRDefault="00245319" w:rsidP="00CB1214">
      <w:pPr>
        <w:ind w:left="360"/>
        <w:rPr>
          <w:rFonts w:ascii="Arial" w:hAnsi="Arial" w:cs="Arial"/>
          <w:sz w:val="22"/>
          <w:szCs w:val="22"/>
        </w:rPr>
      </w:pPr>
      <w:r w:rsidRPr="00CB1214">
        <w:rPr>
          <w:rFonts w:ascii="Arial" w:hAnsi="Arial" w:cs="Arial"/>
          <w:sz w:val="22"/>
          <w:szCs w:val="22"/>
        </w:rPr>
        <w:t xml:space="preserve">Their role </w:t>
      </w:r>
      <w:r w:rsidRPr="00CB1214">
        <w:rPr>
          <w:rFonts w:ascii="Arial" w:hAnsi="Arial" w:cs="Arial"/>
          <w:i/>
          <w:sz w:val="22"/>
          <w:szCs w:val="22"/>
        </w:rPr>
        <w:t>should</w:t>
      </w:r>
      <w:r w:rsidRPr="00CB1214">
        <w:rPr>
          <w:rFonts w:ascii="Arial" w:hAnsi="Arial" w:cs="Arial"/>
          <w:sz w:val="22"/>
          <w:szCs w:val="22"/>
        </w:rPr>
        <w:t xml:space="preserve"> be as models to colleagues and exemplars to other stakeholders like pare</w:t>
      </w:r>
      <w:r w:rsidR="00F57DAD" w:rsidRPr="00CB1214">
        <w:rPr>
          <w:rFonts w:ascii="Arial" w:hAnsi="Arial" w:cs="Arial"/>
          <w:sz w:val="22"/>
          <w:szCs w:val="22"/>
        </w:rPr>
        <w:t xml:space="preserve">nts, </w:t>
      </w:r>
      <w:r w:rsidR="00FB5DAD" w:rsidRPr="00CB1214">
        <w:rPr>
          <w:rFonts w:ascii="Arial" w:hAnsi="Arial" w:cs="Arial"/>
          <w:sz w:val="22"/>
          <w:szCs w:val="22"/>
        </w:rPr>
        <w:t>students and government</w:t>
      </w:r>
      <w:r w:rsidRPr="00CB1214">
        <w:rPr>
          <w:rFonts w:ascii="Arial" w:hAnsi="Arial" w:cs="Arial"/>
          <w:sz w:val="22"/>
          <w:szCs w:val="22"/>
        </w:rPr>
        <w:t>.</w:t>
      </w:r>
      <w:r w:rsidR="00FB5DAD" w:rsidRPr="00CB1214">
        <w:rPr>
          <w:rFonts w:ascii="Arial" w:hAnsi="Arial" w:cs="Arial"/>
          <w:sz w:val="22"/>
          <w:szCs w:val="22"/>
        </w:rPr>
        <w:t xml:space="preserve"> Their views </w:t>
      </w:r>
      <w:r w:rsidR="00FB5DAD" w:rsidRPr="00CB1214">
        <w:rPr>
          <w:rFonts w:ascii="Arial" w:hAnsi="Arial" w:cs="Arial"/>
          <w:i/>
          <w:sz w:val="22"/>
          <w:szCs w:val="22"/>
        </w:rPr>
        <w:t>should</w:t>
      </w:r>
      <w:r w:rsidR="00FB5DAD" w:rsidRPr="00CB1214">
        <w:rPr>
          <w:rFonts w:ascii="Arial" w:hAnsi="Arial" w:cs="Arial"/>
          <w:sz w:val="22"/>
          <w:szCs w:val="22"/>
        </w:rPr>
        <w:t xml:space="preserve"> be sought on teaching issues within institutions and nationally.</w:t>
      </w:r>
      <w:r w:rsidR="00494F13" w:rsidRPr="00CB1214">
        <w:rPr>
          <w:rFonts w:ascii="Arial" w:hAnsi="Arial" w:cs="Arial"/>
          <w:sz w:val="22"/>
          <w:szCs w:val="22"/>
        </w:rPr>
        <w:t xml:space="preserve"> </w:t>
      </w:r>
    </w:p>
    <w:p w:rsidR="00245319" w:rsidRPr="00CB1214" w:rsidRDefault="00245319" w:rsidP="00D92849">
      <w:pPr>
        <w:rPr>
          <w:rFonts w:ascii="Arial" w:hAnsi="Arial" w:cs="Arial"/>
          <w:sz w:val="22"/>
          <w:szCs w:val="22"/>
        </w:rPr>
      </w:pPr>
    </w:p>
    <w:p w:rsidR="00D92849" w:rsidRPr="00CB1214" w:rsidRDefault="00D92849" w:rsidP="0017558F">
      <w:pPr>
        <w:pStyle w:val="ListParagraph"/>
        <w:numPr>
          <w:ilvl w:val="0"/>
          <w:numId w:val="23"/>
        </w:numPr>
        <w:autoSpaceDE w:val="0"/>
        <w:autoSpaceDN w:val="0"/>
        <w:adjustRightInd w:val="0"/>
        <w:rPr>
          <w:rFonts w:ascii="Arial" w:hAnsi="Arial" w:cs="Arial"/>
          <w:b/>
          <w:sz w:val="22"/>
          <w:szCs w:val="22"/>
        </w:rPr>
      </w:pPr>
      <w:r w:rsidRPr="00CB1214">
        <w:rPr>
          <w:rFonts w:ascii="Arial" w:hAnsi="Arial" w:cs="Arial"/>
          <w:b/>
          <w:sz w:val="22"/>
          <w:szCs w:val="22"/>
        </w:rPr>
        <w:t>Do you consider there to be any negative aspects to the</w:t>
      </w:r>
      <w:r w:rsidR="00245319" w:rsidRPr="00CB1214">
        <w:rPr>
          <w:rFonts w:ascii="Arial" w:hAnsi="Arial" w:cs="Arial"/>
          <w:b/>
          <w:sz w:val="22"/>
          <w:szCs w:val="22"/>
        </w:rPr>
        <w:t xml:space="preserve"> </w:t>
      </w:r>
      <w:r w:rsidRPr="00CB1214">
        <w:rPr>
          <w:rFonts w:ascii="Arial" w:hAnsi="Arial" w:cs="Arial"/>
          <w:b/>
          <w:sz w:val="22"/>
          <w:szCs w:val="22"/>
        </w:rPr>
        <w:t>NTFS?</w:t>
      </w:r>
    </w:p>
    <w:p w:rsidR="00FB5DAD" w:rsidRPr="00CB1214" w:rsidRDefault="00FB5DAD" w:rsidP="00FB5DAD">
      <w:pPr>
        <w:pStyle w:val="ListParagraph"/>
        <w:autoSpaceDE w:val="0"/>
        <w:autoSpaceDN w:val="0"/>
        <w:adjustRightInd w:val="0"/>
        <w:ind w:left="360"/>
        <w:rPr>
          <w:rFonts w:ascii="Arial" w:hAnsi="Arial" w:cs="Arial"/>
          <w:sz w:val="22"/>
          <w:szCs w:val="22"/>
        </w:rPr>
      </w:pPr>
    </w:p>
    <w:p w:rsidR="00F57DAD" w:rsidRPr="00CB1214" w:rsidRDefault="00F57DAD" w:rsidP="00FB5DAD">
      <w:pPr>
        <w:pStyle w:val="ListParagraph"/>
        <w:numPr>
          <w:ilvl w:val="0"/>
          <w:numId w:val="21"/>
        </w:numPr>
        <w:autoSpaceDE w:val="0"/>
        <w:autoSpaceDN w:val="0"/>
        <w:adjustRightInd w:val="0"/>
        <w:rPr>
          <w:rFonts w:ascii="Arial" w:hAnsi="Arial" w:cs="Arial"/>
          <w:sz w:val="22"/>
          <w:szCs w:val="22"/>
        </w:rPr>
      </w:pPr>
      <w:r w:rsidRPr="00CB1214">
        <w:rPr>
          <w:rFonts w:ascii="Arial" w:hAnsi="Arial" w:cs="Arial"/>
          <w:sz w:val="22"/>
          <w:szCs w:val="22"/>
        </w:rPr>
        <w:t>The assessment process is not transparent enough.</w:t>
      </w:r>
    </w:p>
    <w:p w:rsidR="00F57DAD" w:rsidRPr="00CB1214" w:rsidRDefault="00F57DAD" w:rsidP="00FB5DAD">
      <w:pPr>
        <w:pStyle w:val="ListParagraph"/>
        <w:numPr>
          <w:ilvl w:val="0"/>
          <w:numId w:val="21"/>
        </w:numPr>
        <w:autoSpaceDE w:val="0"/>
        <w:autoSpaceDN w:val="0"/>
        <w:adjustRightInd w:val="0"/>
        <w:rPr>
          <w:rFonts w:ascii="Arial" w:hAnsi="Arial" w:cs="Arial"/>
          <w:sz w:val="22"/>
          <w:szCs w:val="22"/>
        </w:rPr>
      </w:pPr>
      <w:r w:rsidRPr="00CB1214">
        <w:rPr>
          <w:rFonts w:ascii="Arial" w:hAnsi="Arial" w:cs="Arial"/>
          <w:sz w:val="22"/>
          <w:szCs w:val="22"/>
        </w:rPr>
        <w:t>It emphasis</w:t>
      </w:r>
      <w:r w:rsidR="0017558F" w:rsidRPr="00CB1214">
        <w:rPr>
          <w:rFonts w:ascii="Arial" w:hAnsi="Arial" w:cs="Arial"/>
          <w:sz w:val="22"/>
          <w:szCs w:val="22"/>
        </w:rPr>
        <w:t>es</w:t>
      </w:r>
      <w:r w:rsidRPr="00CB1214">
        <w:rPr>
          <w:rFonts w:ascii="Arial" w:hAnsi="Arial" w:cs="Arial"/>
          <w:sz w:val="22"/>
          <w:szCs w:val="22"/>
        </w:rPr>
        <w:t xml:space="preserve"> individuals rather than teams. Could there be some team awards? </w:t>
      </w:r>
    </w:p>
    <w:p w:rsidR="00FB5DAD" w:rsidRPr="00CB1214" w:rsidRDefault="00494F13" w:rsidP="00FB5DAD">
      <w:pPr>
        <w:pStyle w:val="ListParagraph"/>
        <w:numPr>
          <w:ilvl w:val="0"/>
          <w:numId w:val="21"/>
        </w:numPr>
        <w:autoSpaceDE w:val="0"/>
        <w:autoSpaceDN w:val="0"/>
        <w:adjustRightInd w:val="0"/>
        <w:rPr>
          <w:rFonts w:ascii="Arial" w:hAnsi="Arial" w:cs="Arial"/>
          <w:sz w:val="22"/>
          <w:szCs w:val="22"/>
        </w:rPr>
      </w:pPr>
      <w:r w:rsidRPr="00CB1214">
        <w:rPr>
          <w:rFonts w:ascii="Arial" w:hAnsi="Arial" w:cs="Arial"/>
          <w:sz w:val="22"/>
          <w:szCs w:val="22"/>
        </w:rPr>
        <w:t>I</w:t>
      </w:r>
      <w:r w:rsidR="00FB5DAD" w:rsidRPr="00CB1214">
        <w:rPr>
          <w:rFonts w:ascii="Arial" w:hAnsi="Arial" w:cs="Arial"/>
          <w:sz w:val="22"/>
          <w:szCs w:val="22"/>
        </w:rPr>
        <w:t xml:space="preserve">t indicates that excellent teaching is not generally rewarded </w:t>
      </w:r>
      <w:r w:rsidR="000E5E0B">
        <w:rPr>
          <w:rFonts w:ascii="Arial" w:hAnsi="Arial" w:cs="Arial"/>
          <w:sz w:val="22"/>
          <w:szCs w:val="22"/>
        </w:rPr>
        <w:t xml:space="preserve">enough </w:t>
      </w:r>
      <w:r w:rsidR="00FB5DAD" w:rsidRPr="00CB1214">
        <w:rPr>
          <w:rFonts w:ascii="Arial" w:hAnsi="Arial" w:cs="Arial"/>
          <w:sz w:val="22"/>
          <w:szCs w:val="22"/>
        </w:rPr>
        <w:t>in institutions</w:t>
      </w:r>
      <w:r w:rsidR="00F57DAD" w:rsidRPr="00CB1214">
        <w:rPr>
          <w:rFonts w:ascii="Arial" w:hAnsi="Arial" w:cs="Arial"/>
          <w:sz w:val="22"/>
          <w:szCs w:val="22"/>
        </w:rPr>
        <w:t>,</w:t>
      </w:r>
      <w:r w:rsidR="00FB5DAD" w:rsidRPr="00CB1214">
        <w:rPr>
          <w:rFonts w:ascii="Arial" w:hAnsi="Arial" w:cs="Arial"/>
          <w:sz w:val="22"/>
          <w:szCs w:val="22"/>
        </w:rPr>
        <w:t xml:space="preserve"> compared </w:t>
      </w:r>
      <w:r w:rsidR="00F57DAD" w:rsidRPr="00CB1214">
        <w:rPr>
          <w:rFonts w:ascii="Arial" w:hAnsi="Arial" w:cs="Arial"/>
          <w:sz w:val="22"/>
          <w:szCs w:val="22"/>
        </w:rPr>
        <w:t xml:space="preserve">with </w:t>
      </w:r>
      <w:r w:rsidR="00FB5DAD" w:rsidRPr="00CB1214">
        <w:rPr>
          <w:rFonts w:ascii="Arial" w:hAnsi="Arial" w:cs="Arial"/>
          <w:sz w:val="22"/>
          <w:szCs w:val="22"/>
        </w:rPr>
        <w:t>discipline research.</w:t>
      </w:r>
    </w:p>
    <w:p w:rsidR="00F57DAD" w:rsidRPr="00CB1214" w:rsidRDefault="00FB5DAD" w:rsidP="000728C0">
      <w:pPr>
        <w:pStyle w:val="ListParagraph"/>
        <w:numPr>
          <w:ilvl w:val="0"/>
          <w:numId w:val="21"/>
        </w:numPr>
        <w:autoSpaceDE w:val="0"/>
        <w:autoSpaceDN w:val="0"/>
        <w:adjustRightInd w:val="0"/>
        <w:rPr>
          <w:rFonts w:ascii="Arial" w:hAnsi="Arial" w:cs="Arial"/>
          <w:sz w:val="22"/>
          <w:szCs w:val="22"/>
        </w:rPr>
      </w:pPr>
      <w:r w:rsidRPr="00CB1214">
        <w:rPr>
          <w:rFonts w:ascii="Arial" w:hAnsi="Arial" w:cs="Arial"/>
          <w:sz w:val="22"/>
          <w:szCs w:val="22"/>
        </w:rPr>
        <w:t>As a competition with a low rate of success per applicant, it is time consuming for already busy people (</w:t>
      </w:r>
      <w:r w:rsidR="00055B10" w:rsidRPr="00CB1214">
        <w:rPr>
          <w:rFonts w:ascii="Arial" w:hAnsi="Arial" w:cs="Arial"/>
          <w:sz w:val="22"/>
          <w:szCs w:val="22"/>
        </w:rPr>
        <w:t>nominees</w:t>
      </w:r>
      <w:r w:rsidR="00494F13" w:rsidRPr="00CB1214">
        <w:rPr>
          <w:rFonts w:ascii="Arial" w:hAnsi="Arial" w:cs="Arial"/>
          <w:sz w:val="22"/>
          <w:szCs w:val="22"/>
        </w:rPr>
        <w:t xml:space="preserve"> and the educational developers who support them</w:t>
      </w:r>
      <w:r w:rsidR="00F57DAD" w:rsidRPr="00CB1214">
        <w:rPr>
          <w:rFonts w:ascii="Arial" w:hAnsi="Arial" w:cs="Arial"/>
          <w:sz w:val="22"/>
          <w:szCs w:val="22"/>
        </w:rPr>
        <w:t>)</w:t>
      </w:r>
      <w:r w:rsidR="00494F13" w:rsidRPr="00CB1214">
        <w:rPr>
          <w:rFonts w:ascii="Arial" w:hAnsi="Arial" w:cs="Arial"/>
          <w:sz w:val="22"/>
          <w:szCs w:val="22"/>
        </w:rPr>
        <w:t>.</w:t>
      </w:r>
      <w:r w:rsidRPr="00CB1214">
        <w:rPr>
          <w:rFonts w:ascii="Arial" w:hAnsi="Arial" w:cs="Arial"/>
          <w:sz w:val="22"/>
          <w:szCs w:val="22"/>
        </w:rPr>
        <w:t xml:space="preserve"> </w:t>
      </w:r>
      <w:r w:rsidR="00494F13" w:rsidRPr="00CB1214">
        <w:rPr>
          <w:rFonts w:ascii="Arial" w:hAnsi="Arial" w:cs="Arial"/>
          <w:sz w:val="22"/>
          <w:szCs w:val="22"/>
        </w:rPr>
        <w:t>A smaller number of nominees per institution would reduce the burden</w:t>
      </w:r>
      <w:r w:rsidR="000728C0" w:rsidRPr="00CB1214">
        <w:rPr>
          <w:rFonts w:ascii="Arial" w:hAnsi="Arial" w:cs="Arial"/>
          <w:sz w:val="22"/>
          <w:szCs w:val="22"/>
        </w:rPr>
        <w:t>.</w:t>
      </w:r>
      <w:r w:rsidR="00F57DAD" w:rsidRPr="00CB1214">
        <w:rPr>
          <w:rFonts w:ascii="Arial" w:hAnsi="Arial" w:cs="Arial"/>
          <w:sz w:val="22"/>
          <w:szCs w:val="22"/>
        </w:rPr>
        <w:t xml:space="preserve"> </w:t>
      </w:r>
    </w:p>
    <w:p w:rsidR="00FB5DAD" w:rsidRPr="00CB1214" w:rsidRDefault="00FB5DAD" w:rsidP="00FB5DAD">
      <w:pPr>
        <w:pStyle w:val="ListParagraph"/>
        <w:numPr>
          <w:ilvl w:val="0"/>
          <w:numId w:val="21"/>
        </w:numPr>
        <w:autoSpaceDE w:val="0"/>
        <w:autoSpaceDN w:val="0"/>
        <w:adjustRightInd w:val="0"/>
        <w:rPr>
          <w:rFonts w:ascii="Arial" w:hAnsi="Arial" w:cs="Arial"/>
          <w:sz w:val="22"/>
          <w:szCs w:val="22"/>
        </w:rPr>
      </w:pPr>
      <w:r w:rsidRPr="00CB1214">
        <w:rPr>
          <w:rFonts w:ascii="Arial" w:hAnsi="Arial" w:cs="Arial"/>
          <w:sz w:val="22"/>
          <w:szCs w:val="22"/>
        </w:rPr>
        <w:t>Failure</w:t>
      </w:r>
      <w:r w:rsidR="003339AD" w:rsidRPr="00CB1214">
        <w:rPr>
          <w:rFonts w:ascii="Arial" w:hAnsi="Arial" w:cs="Arial"/>
          <w:sz w:val="22"/>
          <w:szCs w:val="22"/>
        </w:rPr>
        <w:t xml:space="preserve"> in the national competition</w:t>
      </w:r>
      <w:r w:rsidRPr="00CB1214">
        <w:rPr>
          <w:rFonts w:ascii="Arial" w:hAnsi="Arial" w:cs="Arial"/>
          <w:sz w:val="22"/>
          <w:szCs w:val="22"/>
        </w:rPr>
        <w:t xml:space="preserve"> is tough on individuals who are</w:t>
      </w:r>
      <w:r w:rsidR="00055B10" w:rsidRPr="00CB1214">
        <w:rPr>
          <w:rFonts w:ascii="Arial" w:hAnsi="Arial" w:cs="Arial"/>
          <w:sz w:val="22"/>
          <w:szCs w:val="22"/>
        </w:rPr>
        <w:t xml:space="preserve"> nonetheless</w:t>
      </w:r>
      <w:r w:rsidRPr="00CB1214">
        <w:rPr>
          <w:rFonts w:ascii="Arial" w:hAnsi="Arial" w:cs="Arial"/>
          <w:sz w:val="22"/>
          <w:szCs w:val="22"/>
        </w:rPr>
        <w:t xml:space="preserve"> excellent in the eyes of their institution.</w:t>
      </w:r>
      <w:r w:rsidR="00494F13" w:rsidRPr="00CB1214">
        <w:rPr>
          <w:rFonts w:ascii="Arial" w:hAnsi="Arial" w:cs="Arial"/>
          <w:sz w:val="22"/>
          <w:szCs w:val="22"/>
        </w:rPr>
        <w:t xml:space="preserve"> </w:t>
      </w:r>
    </w:p>
    <w:p w:rsidR="00D92849" w:rsidRPr="00CB1214" w:rsidRDefault="00D92849" w:rsidP="00D92849">
      <w:pPr>
        <w:rPr>
          <w:rFonts w:ascii="Arial" w:hAnsi="Arial" w:cs="Arial"/>
          <w:sz w:val="22"/>
          <w:szCs w:val="22"/>
        </w:rPr>
      </w:pPr>
    </w:p>
    <w:p w:rsidR="00CB1214" w:rsidRPr="00CB1214" w:rsidRDefault="00CB1214" w:rsidP="00245319">
      <w:pPr>
        <w:autoSpaceDE w:val="0"/>
        <w:autoSpaceDN w:val="0"/>
        <w:adjustRightInd w:val="0"/>
        <w:rPr>
          <w:rFonts w:ascii="Arial" w:hAnsi="Arial" w:cs="Arial"/>
          <w:b/>
          <w:sz w:val="22"/>
          <w:szCs w:val="22"/>
        </w:rPr>
      </w:pPr>
    </w:p>
    <w:p w:rsidR="00D92849" w:rsidRPr="00CB1214" w:rsidRDefault="00D92849" w:rsidP="00245319">
      <w:pPr>
        <w:autoSpaceDE w:val="0"/>
        <w:autoSpaceDN w:val="0"/>
        <w:adjustRightInd w:val="0"/>
        <w:rPr>
          <w:rFonts w:ascii="Arial" w:hAnsi="Arial" w:cs="Arial"/>
          <w:b/>
          <w:sz w:val="22"/>
          <w:szCs w:val="22"/>
        </w:rPr>
      </w:pPr>
      <w:r w:rsidRPr="00CB1214">
        <w:rPr>
          <w:rFonts w:ascii="Arial" w:hAnsi="Arial" w:cs="Arial"/>
          <w:b/>
          <w:sz w:val="22"/>
          <w:szCs w:val="22"/>
        </w:rPr>
        <w:lastRenderedPageBreak/>
        <w:t>4</w:t>
      </w:r>
      <w:r w:rsidR="00CB1214">
        <w:rPr>
          <w:rFonts w:ascii="Arial" w:hAnsi="Arial" w:cs="Arial"/>
          <w:b/>
          <w:sz w:val="22"/>
          <w:szCs w:val="22"/>
        </w:rPr>
        <w:t>.</w:t>
      </w:r>
      <w:r w:rsidRPr="00CB1214">
        <w:rPr>
          <w:rFonts w:ascii="Arial" w:hAnsi="Arial" w:cs="Arial"/>
          <w:b/>
          <w:sz w:val="22"/>
          <w:szCs w:val="22"/>
        </w:rPr>
        <w:t xml:space="preserve">  What impact do you think that National Teaching</w:t>
      </w:r>
      <w:r w:rsidR="00245319" w:rsidRPr="00CB1214">
        <w:rPr>
          <w:rFonts w:ascii="Arial" w:hAnsi="Arial" w:cs="Arial"/>
          <w:b/>
          <w:sz w:val="22"/>
          <w:szCs w:val="22"/>
        </w:rPr>
        <w:t xml:space="preserve"> </w:t>
      </w:r>
      <w:r w:rsidRPr="00CB1214">
        <w:rPr>
          <w:rFonts w:ascii="Arial" w:hAnsi="Arial" w:cs="Arial"/>
          <w:b/>
          <w:sz w:val="22"/>
          <w:szCs w:val="22"/>
        </w:rPr>
        <w:t xml:space="preserve">Fellows have had? </w:t>
      </w:r>
      <w:r w:rsidR="00CB1214" w:rsidRPr="00CB1214">
        <w:rPr>
          <w:rFonts w:ascii="Arial" w:hAnsi="Arial" w:cs="Arial"/>
          <w:b/>
          <w:sz w:val="22"/>
          <w:szCs w:val="22"/>
        </w:rPr>
        <w:br/>
      </w:r>
      <w:r w:rsidRPr="00CB1214">
        <w:rPr>
          <w:rFonts w:ascii="Arial" w:hAnsi="Arial" w:cs="Arial"/>
          <w:b/>
          <w:sz w:val="22"/>
          <w:szCs w:val="22"/>
        </w:rPr>
        <w:t>(</w:t>
      </w:r>
      <w:proofErr w:type="gramStart"/>
      <w:r w:rsidRPr="00CB1214">
        <w:rPr>
          <w:rFonts w:ascii="Arial" w:hAnsi="Arial" w:cs="Arial"/>
          <w:b/>
          <w:sz w:val="22"/>
          <w:szCs w:val="22"/>
        </w:rPr>
        <w:t>e.g</w:t>
      </w:r>
      <w:proofErr w:type="gramEnd"/>
      <w:r w:rsidRPr="00CB1214">
        <w:rPr>
          <w:rFonts w:ascii="Arial" w:hAnsi="Arial" w:cs="Arial"/>
          <w:b/>
          <w:sz w:val="22"/>
          <w:szCs w:val="22"/>
        </w:rPr>
        <w:t>. on the student learning</w:t>
      </w:r>
      <w:r w:rsidR="00245319" w:rsidRPr="00CB1214">
        <w:rPr>
          <w:rFonts w:ascii="Arial" w:hAnsi="Arial" w:cs="Arial"/>
          <w:b/>
          <w:sz w:val="22"/>
          <w:szCs w:val="22"/>
        </w:rPr>
        <w:t xml:space="preserve"> </w:t>
      </w:r>
      <w:r w:rsidRPr="00CB1214">
        <w:rPr>
          <w:rFonts w:ascii="Arial" w:hAnsi="Arial" w:cs="Arial"/>
          <w:b/>
          <w:sz w:val="22"/>
          <w:szCs w:val="22"/>
        </w:rPr>
        <w:t xml:space="preserve">experience; on staff engagement </w:t>
      </w:r>
      <w:r w:rsidR="00CB1214" w:rsidRPr="00CB1214">
        <w:rPr>
          <w:rFonts w:ascii="Arial" w:hAnsi="Arial" w:cs="Arial"/>
          <w:b/>
          <w:sz w:val="22"/>
          <w:szCs w:val="22"/>
        </w:rPr>
        <w:br/>
      </w:r>
      <w:r w:rsidRPr="00CB1214">
        <w:rPr>
          <w:rFonts w:ascii="Arial" w:hAnsi="Arial" w:cs="Arial"/>
          <w:b/>
          <w:sz w:val="22"/>
          <w:szCs w:val="22"/>
        </w:rPr>
        <w:t>with teaching innovation)</w:t>
      </w:r>
    </w:p>
    <w:p w:rsidR="00D92849" w:rsidRPr="00CB1214" w:rsidRDefault="00D92849" w:rsidP="00D92849">
      <w:pPr>
        <w:rPr>
          <w:rFonts w:ascii="Arial" w:hAnsi="Arial" w:cs="Arial"/>
          <w:sz w:val="22"/>
          <w:szCs w:val="22"/>
        </w:rPr>
      </w:pPr>
    </w:p>
    <w:p w:rsidR="00FB5DAD" w:rsidRPr="00CB1214" w:rsidRDefault="00494F13" w:rsidP="00CB1214">
      <w:pPr>
        <w:pStyle w:val="Numbering"/>
        <w:numPr>
          <w:ilvl w:val="0"/>
          <w:numId w:val="26"/>
        </w:numPr>
        <w:rPr>
          <w:rFonts w:ascii="Arial" w:hAnsi="Arial" w:cs="Arial"/>
          <w:sz w:val="22"/>
          <w:szCs w:val="22"/>
        </w:rPr>
      </w:pPr>
      <w:r w:rsidRPr="00CB1214">
        <w:rPr>
          <w:rFonts w:ascii="Arial" w:hAnsi="Arial" w:cs="Arial"/>
          <w:sz w:val="22"/>
          <w:szCs w:val="22"/>
        </w:rPr>
        <w:t xml:space="preserve">There has been some </w:t>
      </w:r>
      <w:r w:rsidR="00FB5DAD" w:rsidRPr="00CB1214">
        <w:rPr>
          <w:rFonts w:ascii="Arial" w:hAnsi="Arial" w:cs="Arial"/>
          <w:sz w:val="22"/>
          <w:szCs w:val="22"/>
        </w:rPr>
        <w:t xml:space="preserve">impact on </w:t>
      </w:r>
      <w:r w:rsidRPr="00CB1214">
        <w:rPr>
          <w:rFonts w:ascii="Arial" w:hAnsi="Arial" w:cs="Arial"/>
          <w:sz w:val="22"/>
          <w:szCs w:val="22"/>
        </w:rPr>
        <w:t xml:space="preserve">some </w:t>
      </w:r>
      <w:r w:rsidR="006C3090">
        <w:rPr>
          <w:rFonts w:ascii="Arial" w:hAnsi="Arial" w:cs="Arial"/>
          <w:sz w:val="22"/>
          <w:szCs w:val="22"/>
        </w:rPr>
        <w:t xml:space="preserve">teaching </w:t>
      </w:r>
      <w:r w:rsidR="00FB5DAD" w:rsidRPr="00CB1214">
        <w:rPr>
          <w:rFonts w:ascii="Arial" w:hAnsi="Arial" w:cs="Arial"/>
          <w:sz w:val="22"/>
          <w:szCs w:val="22"/>
        </w:rPr>
        <w:t>staff</w:t>
      </w:r>
      <w:r w:rsidRPr="00CB1214">
        <w:rPr>
          <w:rFonts w:ascii="Arial" w:hAnsi="Arial" w:cs="Arial"/>
          <w:sz w:val="22"/>
          <w:szCs w:val="22"/>
        </w:rPr>
        <w:t>. T</w:t>
      </w:r>
      <w:r w:rsidR="00FB5DAD" w:rsidRPr="00CB1214">
        <w:rPr>
          <w:rFonts w:ascii="Arial" w:hAnsi="Arial" w:cs="Arial"/>
          <w:sz w:val="22"/>
          <w:szCs w:val="22"/>
        </w:rPr>
        <w:t xml:space="preserve">he applicants themselves have </w:t>
      </w:r>
      <w:r w:rsidRPr="00CB1214">
        <w:rPr>
          <w:rFonts w:ascii="Arial" w:hAnsi="Arial" w:cs="Arial"/>
          <w:sz w:val="22"/>
          <w:szCs w:val="22"/>
        </w:rPr>
        <w:t xml:space="preserve">typically </w:t>
      </w:r>
      <w:r w:rsidR="00FB5DAD" w:rsidRPr="00CB1214">
        <w:rPr>
          <w:rFonts w:ascii="Arial" w:hAnsi="Arial" w:cs="Arial"/>
          <w:sz w:val="22"/>
          <w:szCs w:val="22"/>
        </w:rPr>
        <w:t xml:space="preserve">been helped to be more reflective about teaching and </w:t>
      </w:r>
      <w:r w:rsidRPr="00CB1214">
        <w:rPr>
          <w:rFonts w:ascii="Arial" w:hAnsi="Arial" w:cs="Arial"/>
          <w:sz w:val="22"/>
          <w:szCs w:val="22"/>
        </w:rPr>
        <w:t xml:space="preserve">have </w:t>
      </w:r>
      <w:r w:rsidR="00FB5DAD" w:rsidRPr="00CB1214">
        <w:rPr>
          <w:rFonts w:ascii="Arial" w:hAnsi="Arial" w:cs="Arial"/>
          <w:sz w:val="22"/>
          <w:szCs w:val="22"/>
        </w:rPr>
        <w:t>become more excellent</w:t>
      </w:r>
      <w:r w:rsidRPr="00CB1214">
        <w:rPr>
          <w:rFonts w:ascii="Arial" w:hAnsi="Arial" w:cs="Arial"/>
          <w:sz w:val="22"/>
          <w:szCs w:val="22"/>
        </w:rPr>
        <w:t xml:space="preserve"> in the process of refining their Claim document</w:t>
      </w:r>
      <w:r w:rsidR="0017558F" w:rsidRPr="00CB1214">
        <w:rPr>
          <w:rFonts w:ascii="Arial" w:hAnsi="Arial" w:cs="Arial"/>
          <w:sz w:val="22"/>
          <w:szCs w:val="22"/>
        </w:rPr>
        <w:t>, perhaps on more than one occasion</w:t>
      </w:r>
      <w:r w:rsidRPr="00CB1214">
        <w:rPr>
          <w:rFonts w:ascii="Arial" w:hAnsi="Arial" w:cs="Arial"/>
          <w:sz w:val="22"/>
          <w:szCs w:val="22"/>
        </w:rPr>
        <w:t>. T</w:t>
      </w:r>
      <w:r w:rsidR="00FB5DAD" w:rsidRPr="00CB1214">
        <w:rPr>
          <w:rFonts w:ascii="Arial" w:hAnsi="Arial" w:cs="Arial"/>
          <w:sz w:val="22"/>
          <w:szCs w:val="22"/>
        </w:rPr>
        <w:t xml:space="preserve">heir colleagues </w:t>
      </w:r>
      <w:r w:rsidRPr="00CB1214">
        <w:rPr>
          <w:rFonts w:ascii="Arial" w:hAnsi="Arial" w:cs="Arial"/>
          <w:sz w:val="22"/>
          <w:szCs w:val="22"/>
        </w:rPr>
        <w:t xml:space="preserve">may </w:t>
      </w:r>
      <w:r w:rsidR="00FB5DAD" w:rsidRPr="00CB1214">
        <w:rPr>
          <w:rFonts w:ascii="Arial" w:hAnsi="Arial" w:cs="Arial"/>
          <w:sz w:val="22"/>
          <w:szCs w:val="22"/>
        </w:rPr>
        <w:t>be influenced if they win</w:t>
      </w:r>
      <w:r w:rsidR="00436046" w:rsidRPr="00CB1214">
        <w:rPr>
          <w:rFonts w:ascii="Arial" w:hAnsi="Arial" w:cs="Arial"/>
          <w:sz w:val="22"/>
          <w:szCs w:val="22"/>
        </w:rPr>
        <w:t>, but less so if they don’t</w:t>
      </w:r>
      <w:r w:rsidR="00FB5DAD" w:rsidRPr="00CB1214">
        <w:rPr>
          <w:rFonts w:ascii="Arial" w:hAnsi="Arial" w:cs="Arial"/>
          <w:sz w:val="22"/>
          <w:szCs w:val="22"/>
        </w:rPr>
        <w:t>.</w:t>
      </w:r>
    </w:p>
    <w:p w:rsidR="00FB5DAD" w:rsidRPr="00CB1214" w:rsidRDefault="00FB5DAD" w:rsidP="00CB1214">
      <w:pPr>
        <w:pStyle w:val="Numbering"/>
        <w:numPr>
          <w:ilvl w:val="0"/>
          <w:numId w:val="0"/>
        </w:numPr>
        <w:ind w:left="720"/>
        <w:rPr>
          <w:rFonts w:ascii="Arial" w:hAnsi="Arial" w:cs="Arial"/>
          <w:sz w:val="22"/>
          <w:szCs w:val="22"/>
        </w:rPr>
      </w:pPr>
    </w:p>
    <w:p w:rsidR="000728C0" w:rsidRPr="00CB1214" w:rsidRDefault="000728C0" w:rsidP="00CB1214">
      <w:pPr>
        <w:pStyle w:val="Numbering"/>
        <w:numPr>
          <w:ilvl w:val="0"/>
          <w:numId w:val="26"/>
        </w:numPr>
        <w:rPr>
          <w:rFonts w:ascii="Arial" w:hAnsi="Arial" w:cs="Arial"/>
          <w:sz w:val="22"/>
          <w:szCs w:val="22"/>
        </w:rPr>
      </w:pPr>
      <w:r w:rsidRPr="00CB1214">
        <w:rPr>
          <w:rFonts w:ascii="Arial" w:hAnsi="Arial" w:cs="Arial"/>
          <w:sz w:val="22"/>
          <w:szCs w:val="22"/>
        </w:rPr>
        <w:t xml:space="preserve">The scheme rewards </w:t>
      </w:r>
      <w:r w:rsidR="0017558F" w:rsidRPr="00CB1214">
        <w:rPr>
          <w:rFonts w:ascii="Arial" w:hAnsi="Arial" w:cs="Arial"/>
          <w:sz w:val="22"/>
          <w:szCs w:val="22"/>
        </w:rPr>
        <w:t xml:space="preserve">the </w:t>
      </w:r>
      <w:r w:rsidRPr="00CB1214">
        <w:rPr>
          <w:rFonts w:ascii="Arial" w:hAnsi="Arial" w:cs="Arial"/>
          <w:sz w:val="22"/>
          <w:szCs w:val="22"/>
        </w:rPr>
        <w:t xml:space="preserve">direct impact of the nominees on their </w:t>
      </w:r>
      <w:r w:rsidR="0017558F" w:rsidRPr="00CB1214">
        <w:rPr>
          <w:rFonts w:ascii="Arial" w:hAnsi="Arial" w:cs="Arial"/>
          <w:sz w:val="22"/>
          <w:szCs w:val="22"/>
        </w:rPr>
        <w:t xml:space="preserve">own </w:t>
      </w:r>
      <w:r w:rsidRPr="00CB1214">
        <w:rPr>
          <w:rFonts w:ascii="Arial" w:hAnsi="Arial" w:cs="Arial"/>
          <w:sz w:val="22"/>
          <w:szCs w:val="22"/>
        </w:rPr>
        <w:t xml:space="preserve">students, of course. Beyond that, </w:t>
      </w:r>
      <w:r w:rsidR="00436046" w:rsidRPr="00CB1214">
        <w:rPr>
          <w:rFonts w:ascii="Arial" w:hAnsi="Arial" w:cs="Arial"/>
          <w:sz w:val="22"/>
          <w:szCs w:val="22"/>
        </w:rPr>
        <w:t xml:space="preserve">there is likely to be only an indirect influence </w:t>
      </w:r>
      <w:r w:rsidRPr="00CB1214">
        <w:rPr>
          <w:rFonts w:ascii="Arial" w:hAnsi="Arial" w:cs="Arial"/>
          <w:sz w:val="22"/>
          <w:szCs w:val="22"/>
        </w:rPr>
        <w:t xml:space="preserve">on other students </w:t>
      </w:r>
      <w:r w:rsidR="00436046" w:rsidRPr="00CB1214">
        <w:rPr>
          <w:rFonts w:ascii="Arial" w:hAnsi="Arial" w:cs="Arial"/>
          <w:sz w:val="22"/>
          <w:szCs w:val="22"/>
        </w:rPr>
        <w:t xml:space="preserve">through a general </w:t>
      </w:r>
      <w:proofErr w:type="gramStart"/>
      <w:r w:rsidR="00436046" w:rsidRPr="00CB1214">
        <w:rPr>
          <w:rFonts w:ascii="Arial" w:hAnsi="Arial" w:cs="Arial"/>
          <w:sz w:val="22"/>
          <w:szCs w:val="22"/>
        </w:rPr>
        <w:t>raising</w:t>
      </w:r>
      <w:proofErr w:type="gramEnd"/>
      <w:r w:rsidR="00436046" w:rsidRPr="00CB1214">
        <w:rPr>
          <w:rFonts w:ascii="Arial" w:hAnsi="Arial" w:cs="Arial"/>
          <w:sz w:val="22"/>
          <w:szCs w:val="22"/>
        </w:rPr>
        <w:t xml:space="preserve"> of awareness of teaching standards</w:t>
      </w:r>
      <w:r w:rsidR="00407BF9" w:rsidRPr="00CB1214">
        <w:rPr>
          <w:rFonts w:ascii="Arial" w:hAnsi="Arial" w:cs="Arial"/>
          <w:sz w:val="22"/>
          <w:szCs w:val="22"/>
        </w:rPr>
        <w:t>, and the impact on NTF nominees as teachers</w:t>
      </w:r>
      <w:r w:rsidR="00436046" w:rsidRPr="00CB1214">
        <w:rPr>
          <w:rFonts w:ascii="Arial" w:hAnsi="Arial" w:cs="Arial"/>
          <w:sz w:val="22"/>
          <w:szCs w:val="22"/>
        </w:rPr>
        <w:t xml:space="preserve">. </w:t>
      </w:r>
      <w:r w:rsidRPr="00CB1214">
        <w:rPr>
          <w:rFonts w:ascii="Arial" w:hAnsi="Arial" w:cs="Arial"/>
          <w:sz w:val="22"/>
          <w:szCs w:val="22"/>
        </w:rPr>
        <w:t>This is an area worthy of research, to document the long-term influence of NTFs on their students.</w:t>
      </w:r>
    </w:p>
    <w:p w:rsidR="00FB5DAD" w:rsidRPr="00CB1214" w:rsidRDefault="00FB5DAD" w:rsidP="00D92849">
      <w:pPr>
        <w:rPr>
          <w:rFonts w:ascii="Arial" w:hAnsi="Arial" w:cs="Arial"/>
          <w:sz w:val="22"/>
          <w:szCs w:val="22"/>
        </w:rPr>
      </w:pPr>
    </w:p>
    <w:p w:rsidR="00D92849" w:rsidRPr="00CB1214" w:rsidRDefault="00CB1214" w:rsidP="00CB1214">
      <w:pPr>
        <w:autoSpaceDE w:val="0"/>
        <w:autoSpaceDN w:val="0"/>
        <w:adjustRightInd w:val="0"/>
        <w:rPr>
          <w:rFonts w:ascii="Arial" w:hAnsi="Arial" w:cs="Arial"/>
          <w:b/>
          <w:sz w:val="22"/>
          <w:szCs w:val="22"/>
        </w:rPr>
      </w:pPr>
      <w:r>
        <w:rPr>
          <w:rFonts w:ascii="Arial" w:hAnsi="Arial" w:cs="Arial"/>
          <w:b/>
          <w:sz w:val="22"/>
          <w:szCs w:val="22"/>
        </w:rPr>
        <w:t>5.</w:t>
      </w:r>
      <w:r w:rsidR="00D92849" w:rsidRPr="00CB1214">
        <w:rPr>
          <w:rFonts w:ascii="Arial" w:hAnsi="Arial" w:cs="Arial"/>
          <w:b/>
          <w:sz w:val="22"/>
          <w:szCs w:val="22"/>
        </w:rPr>
        <w:t xml:space="preserve"> What aspects of the NTFS do you consider could be</w:t>
      </w:r>
      <w:r w:rsidR="00245319" w:rsidRPr="00CB1214">
        <w:rPr>
          <w:rFonts w:ascii="Arial" w:hAnsi="Arial" w:cs="Arial"/>
          <w:b/>
          <w:sz w:val="22"/>
          <w:szCs w:val="22"/>
        </w:rPr>
        <w:t xml:space="preserve"> </w:t>
      </w:r>
      <w:r w:rsidR="00D92849" w:rsidRPr="00CB1214">
        <w:rPr>
          <w:rFonts w:ascii="Arial" w:hAnsi="Arial" w:cs="Arial"/>
          <w:b/>
          <w:sz w:val="22"/>
          <w:szCs w:val="22"/>
        </w:rPr>
        <w:t>developed?</w:t>
      </w:r>
    </w:p>
    <w:p w:rsidR="00FB5DAD" w:rsidRPr="00CB1214" w:rsidRDefault="00FB5DAD" w:rsidP="00245319">
      <w:pPr>
        <w:autoSpaceDE w:val="0"/>
        <w:autoSpaceDN w:val="0"/>
        <w:adjustRightInd w:val="0"/>
        <w:rPr>
          <w:rFonts w:ascii="Arial" w:hAnsi="Arial" w:cs="Arial"/>
          <w:sz w:val="22"/>
          <w:szCs w:val="22"/>
        </w:rPr>
      </w:pPr>
    </w:p>
    <w:p w:rsidR="00436046" w:rsidRPr="00CB1214" w:rsidRDefault="000728C0" w:rsidP="00CB1214">
      <w:pPr>
        <w:pStyle w:val="Numbering"/>
        <w:numPr>
          <w:ilvl w:val="0"/>
          <w:numId w:val="28"/>
        </w:numPr>
        <w:rPr>
          <w:rFonts w:ascii="Arial" w:hAnsi="Arial" w:cs="Arial"/>
          <w:sz w:val="22"/>
          <w:szCs w:val="22"/>
        </w:rPr>
      </w:pPr>
      <w:r w:rsidRPr="00CB1214">
        <w:rPr>
          <w:rFonts w:ascii="Arial" w:hAnsi="Arial" w:cs="Arial"/>
          <w:sz w:val="22"/>
          <w:szCs w:val="22"/>
        </w:rPr>
        <w:t>Most importantly, t</w:t>
      </w:r>
      <w:r w:rsidR="00FB5DAD" w:rsidRPr="00CB1214">
        <w:rPr>
          <w:rFonts w:ascii="Arial" w:hAnsi="Arial" w:cs="Arial"/>
          <w:sz w:val="22"/>
          <w:szCs w:val="22"/>
        </w:rPr>
        <w:t>he assessment process should be more transparent</w:t>
      </w:r>
      <w:r w:rsidR="00436046" w:rsidRPr="00CB1214">
        <w:rPr>
          <w:rFonts w:ascii="Arial" w:hAnsi="Arial" w:cs="Arial"/>
          <w:sz w:val="22"/>
          <w:szCs w:val="22"/>
        </w:rPr>
        <w:t>; it does not currently model best practice</w:t>
      </w:r>
      <w:r w:rsidR="00FB5DAD" w:rsidRPr="00CB1214">
        <w:rPr>
          <w:rFonts w:ascii="Arial" w:hAnsi="Arial" w:cs="Arial"/>
          <w:sz w:val="22"/>
          <w:szCs w:val="22"/>
        </w:rPr>
        <w:t xml:space="preserve">. </w:t>
      </w:r>
      <w:r w:rsidRPr="00CB1214">
        <w:rPr>
          <w:rFonts w:ascii="Arial" w:hAnsi="Arial" w:cs="Arial"/>
          <w:sz w:val="22"/>
          <w:szCs w:val="22"/>
        </w:rPr>
        <w:t>The reviewers should be a combination of existing NTFs (practitioners) and qualified educational developers (</w:t>
      </w:r>
      <w:r w:rsidR="00C430A1" w:rsidRPr="00CB1214">
        <w:rPr>
          <w:rFonts w:ascii="Arial" w:hAnsi="Arial" w:cs="Arial"/>
          <w:sz w:val="22"/>
          <w:szCs w:val="22"/>
        </w:rPr>
        <w:t>specialists</w:t>
      </w:r>
      <w:r w:rsidRPr="00CB1214">
        <w:rPr>
          <w:rFonts w:ascii="Arial" w:hAnsi="Arial" w:cs="Arial"/>
          <w:sz w:val="22"/>
          <w:szCs w:val="22"/>
        </w:rPr>
        <w:t>)</w:t>
      </w:r>
      <w:r w:rsidR="00C430A1" w:rsidRPr="00CB1214">
        <w:rPr>
          <w:rFonts w:ascii="Arial" w:hAnsi="Arial" w:cs="Arial"/>
          <w:sz w:val="22"/>
          <w:szCs w:val="22"/>
        </w:rPr>
        <w:t>, recruited openly</w:t>
      </w:r>
      <w:r w:rsidRPr="00CB1214">
        <w:rPr>
          <w:rFonts w:ascii="Arial" w:hAnsi="Arial" w:cs="Arial"/>
          <w:sz w:val="22"/>
          <w:szCs w:val="22"/>
        </w:rPr>
        <w:t xml:space="preserve">. Their names and qualifications to </w:t>
      </w:r>
      <w:r w:rsidR="00C430A1" w:rsidRPr="00CB1214">
        <w:rPr>
          <w:rFonts w:ascii="Arial" w:hAnsi="Arial" w:cs="Arial"/>
          <w:sz w:val="22"/>
          <w:szCs w:val="22"/>
        </w:rPr>
        <w:t xml:space="preserve">review </w:t>
      </w:r>
      <w:r w:rsidRPr="00CB1214">
        <w:rPr>
          <w:rFonts w:ascii="Arial" w:hAnsi="Arial" w:cs="Arial"/>
          <w:sz w:val="22"/>
          <w:szCs w:val="22"/>
        </w:rPr>
        <w:t>should be published. The</w:t>
      </w:r>
      <w:r w:rsidR="00C430A1" w:rsidRPr="00CB1214">
        <w:rPr>
          <w:rFonts w:ascii="Arial" w:hAnsi="Arial" w:cs="Arial"/>
          <w:sz w:val="22"/>
          <w:szCs w:val="22"/>
        </w:rPr>
        <w:t xml:space="preserve">y should be trained and the </w:t>
      </w:r>
      <w:r w:rsidRPr="00CB1214">
        <w:rPr>
          <w:rFonts w:ascii="Arial" w:hAnsi="Arial" w:cs="Arial"/>
          <w:sz w:val="22"/>
          <w:szCs w:val="22"/>
        </w:rPr>
        <w:t>training should be</w:t>
      </w:r>
      <w:r w:rsidR="0020304B">
        <w:rPr>
          <w:rFonts w:ascii="Arial" w:hAnsi="Arial" w:cs="Arial"/>
          <w:sz w:val="22"/>
          <w:szCs w:val="22"/>
        </w:rPr>
        <w:t xml:space="preserve"> visible</w:t>
      </w:r>
      <w:r w:rsidRPr="00CB1214">
        <w:rPr>
          <w:rFonts w:ascii="Arial" w:hAnsi="Arial" w:cs="Arial"/>
          <w:sz w:val="22"/>
          <w:szCs w:val="22"/>
        </w:rPr>
        <w:t xml:space="preserve">. </w:t>
      </w:r>
    </w:p>
    <w:p w:rsidR="00FB5DAD" w:rsidRPr="00CB1214" w:rsidRDefault="00FB5DAD" w:rsidP="0017558F">
      <w:pPr>
        <w:pStyle w:val="Numbering"/>
        <w:numPr>
          <w:ilvl w:val="0"/>
          <w:numId w:val="0"/>
        </w:numPr>
        <w:rPr>
          <w:rFonts w:ascii="Arial" w:hAnsi="Arial" w:cs="Arial"/>
          <w:sz w:val="22"/>
          <w:szCs w:val="22"/>
        </w:rPr>
      </w:pPr>
    </w:p>
    <w:p w:rsidR="0017558F" w:rsidRPr="00CB1214" w:rsidRDefault="0017558F" w:rsidP="00CB1214">
      <w:pPr>
        <w:pStyle w:val="Numbering"/>
        <w:numPr>
          <w:ilvl w:val="0"/>
          <w:numId w:val="28"/>
        </w:numPr>
        <w:rPr>
          <w:rFonts w:ascii="Arial" w:hAnsi="Arial" w:cs="Arial"/>
          <w:sz w:val="22"/>
          <w:szCs w:val="22"/>
        </w:rPr>
      </w:pPr>
      <w:r w:rsidRPr="00CB1214">
        <w:rPr>
          <w:rFonts w:ascii="Arial" w:hAnsi="Arial" w:cs="Arial"/>
          <w:sz w:val="22"/>
          <w:szCs w:val="22"/>
        </w:rPr>
        <w:t xml:space="preserve">The current mechanism of managing the award (£10,000) within an institution can be problematical. “The award is intended for Fellows' professional development in teaching and learning or aspects of pedagogy.” (HEA web site) This criterion may conflict with the agreement to put the funds under the personal control of the NTF. Who is to decide what is developmental, the NTF or the Finance Department? </w:t>
      </w:r>
    </w:p>
    <w:p w:rsidR="0017558F" w:rsidRPr="00CB1214" w:rsidRDefault="0017558F" w:rsidP="0017558F">
      <w:pPr>
        <w:pStyle w:val="Numbering"/>
        <w:numPr>
          <w:ilvl w:val="0"/>
          <w:numId w:val="0"/>
        </w:numPr>
        <w:ind w:left="720"/>
        <w:rPr>
          <w:rFonts w:ascii="Arial" w:hAnsi="Arial" w:cs="Arial"/>
          <w:sz w:val="22"/>
          <w:szCs w:val="22"/>
        </w:rPr>
      </w:pPr>
      <w:r w:rsidRPr="00CB1214">
        <w:rPr>
          <w:rFonts w:ascii="Arial" w:hAnsi="Arial" w:cs="Arial"/>
          <w:sz w:val="22"/>
          <w:szCs w:val="22"/>
        </w:rPr>
        <w:t xml:space="preserve">Difficulties </w:t>
      </w:r>
      <w:r w:rsidR="00322671">
        <w:rPr>
          <w:rFonts w:ascii="Arial" w:hAnsi="Arial" w:cs="Arial"/>
          <w:sz w:val="22"/>
          <w:szCs w:val="22"/>
        </w:rPr>
        <w:t>can</w:t>
      </w:r>
      <w:r w:rsidRPr="00CB1214">
        <w:rPr>
          <w:rFonts w:ascii="Arial" w:hAnsi="Arial" w:cs="Arial"/>
          <w:sz w:val="22"/>
          <w:szCs w:val="22"/>
        </w:rPr>
        <w:t xml:space="preserve"> arise when an NTF leaves the institution; some guidance or rules from the HEA would help, e.g. that remaining funds should be moved to a new institution, or returned to the HEA. What should happen to equipment bought with the award? For how long can the award be used? These and other practical issues could be part of the agreement between the HEA and the institution when funds are transferred. At the moment, some NTFs have to negotiate these questions </w:t>
      </w:r>
      <w:r w:rsidRPr="00CB1214">
        <w:rPr>
          <w:rFonts w:ascii="Arial" w:hAnsi="Arial" w:cs="Arial"/>
          <w:i/>
          <w:sz w:val="22"/>
          <w:szCs w:val="22"/>
        </w:rPr>
        <w:t>ad hoc</w:t>
      </w:r>
      <w:r w:rsidRPr="00CB1214">
        <w:rPr>
          <w:rFonts w:ascii="Arial" w:hAnsi="Arial" w:cs="Arial"/>
          <w:sz w:val="22"/>
          <w:szCs w:val="22"/>
        </w:rPr>
        <w:t>.</w:t>
      </w:r>
      <w:r w:rsidR="00F201D6" w:rsidRPr="00CB1214">
        <w:rPr>
          <w:rFonts w:ascii="Arial" w:hAnsi="Arial" w:cs="Arial"/>
          <w:sz w:val="22"/>
          <w:szCs w:val="22"/>
        </w:rPr>
        <w:t xml:space="preserve"> Some published guidelines would be helpful to</w:t>
      </w:r>
      <w:r w:rsidR="00322671">
        <w:rPr>
          <w:rFonts w:ascii="Arial" w:hAnsi="Arial" w:cs="Arial"/>
          <w:sz w:val="22"/>
          <w:szCs w:val="22"/>
        </w:rPr>
        <w:t xml:space="preserve"> them</w:t>
      </w:r>
      <w:r w:rsidR="00F201D6" w:rsidRPr="00CB1214">
        <w:rPr>
          <w:rFonts w:ascii="Arial" w:hAnsi="Arial" w:cs="Arial"/>
          <w:sz w:val="22"/>
          <w:szCs w:val="22"/>
        </w:rPr>
        <w:t>.</w:t>
      </w:r>
    </w:p>
    <w:p w:rsidR="0017558F" w:rsidRPr="00CB1214" w:rsidRDefault="0017558F" w:rsidP="0017558F">
      <w:pPr>
        <w:pStyle w:val="Numbering"/>
        <w:numPr>
          <w:ilvl w:val="0"/>
          <w:numId w:val="0"/>
        </w:numPr>
        <w:rPr>
          <w:rFonts w:ascii="Arial" w:hAnsi="Arial" w:cs="Arial"/>
          <w:sz w:val="22"/>
          <w:szCs w:val="22"/>
        </w:rPr>
      </w:pPr>
    </w:p>
    <w:p w:rsidR="00585E1A" w:rsidRPr="00CB1214" w:rsidRDefault="00585E1A" w:rsidP="00CB1214">
      <w:pPr>
        <w:pStyle w:val="Numbering"/>
        <w:numPr>
          <w:ilvl w:val="0"/>
          <w:numId w:val="28"/>
        </w:numPr>
        <w:rPr>
          <w:rFonts w:ascii="Arial" w:hAnsi="Arial" w:cs="Arial"/>
          <w:sz w:val="22"/>
          <w:szCs w:val="22"/>
        </w:rPr>
      </w:pPr>
      <w:r w:rsidRPr="00CB1214">
        <w:rPr>
          <w:rFonts w:ascii="Arial" w:hAnsi="Arial" w:cs="Arial"/>
          <w:sz w:val="22"/>
          <w:szCs w:val="22"/>
        </w:rPr>
        <w:t xml:space="preserve">Don’t go back to having categories for different </w:t>
      </w:r>
      <w:r w:rsidR="00CD4F8B" w:rsidRPr="00CB1214">
        <w:rPr>
          <w:rFonts w:ascii="Arial" w:hAnsi="Arial" w:cs="Arial"/>
          <w:sz w:val="22"/>
          <w:szCs w:val="22"/>
        </w:rPr>
        <w:t xml:space="preserve">types of </w:t>
      </w:r>
      <w:r w:rsidR="00CB1214">
        <w:rPr>
          <w:rFonts w:ascii="Arial" w:hAnsi="Arial" w:cs="Arial"/>
          <w:sz w:val="22"/>
          <w:szCs w:val="22"/>
        </w:rPr>
        <w:t>staff. T</w:t>
      </w:r>
      <w:r w:rsidRPr="00CB1214">
        <w:rPr>
          <w:rFonts w:ascii="Arial" w:hAnsi="Arial" w:cs="Arial"/>
          <w:sz w:val="22"/>
          <w:szCs w:val="22"/>
        </w:rPr>
        <w:t>he criteria are broad enough to cover all</w:t>
      </w:r>
      <w:r w:rsidR="00CB1214" w:rsidRPr="00CB1214">
        <w:rPr>
          <w:rFonts w:ascii="Arial" w:hAnsi="Arial" w:cs="Arial"/>
          <w:sz w:val="22"/>
          <w:szCs w:val="22"/>
        </w:rPr>
        <w:t xml:space="preserve"> and it complicates</w:t>
      </w:r>
      <w:r w:rsidR="00CD4F8B" w:rsidRPr="00CB1214">
        <w:rPr>
          <w:rFonts w:ascii="Arial" w:hAnsi="Arial" w:cs="Arial"/>
          <w:sz w:val="22"/>
          <w:szCs w:val="22"/>
        </w:rPr>
        <w:t xml:space="preserve"> institutional selection</w:t>
      </w:r>
      <w:r w:rsidRPr="00CB1214">
        <w:rPr>
          <w:rFonts w:ascii="Arial" w:hAnsi="Arial" w:cs="Arial"/>
          <w:sz w:val="22"/>
          <w:szCs w:val="22"/>
        </w:rPr>
        <w:t xml:space="preserve">. </w:t>
      </w:r>
    </w:p>
    <w:p w:rsidR="00436046" w:rsidRPr="00CB1214" w:rsidRDefault="00436046" w:rsidP="0017558F">
      <w:pPr>
        <w:pStyle w:val="Numbering"/>
        <w:numPr>
          <w:ilvl w:val="0"/>
          <w:numId w:val="0"/>
        </w:numPr>
        <w:rPr>
          <w:rFonts w:ascii="Arial" w:hAnsi="Arial" w:cs="Arial"/>
          <w:sz w:val="22"/>
          <w:szCs w:val="22"/>
        </w:rPr>
      </w:pPr>
    </w:p>
    <w:p w:rsidR="00FB5DAD" w:rsidRPr="00CB1214" w:rsidRDefault="00FB5DAD" w:rsidP="00CB1214">
      <w:pPr>
        <w:pStyle w:val="Numbering"/>
        <w:numPr>
          <w:ilvl w:val="0"/>
          <w:numId w:val="28"/>
        </w:numPr>
        <w:rPr>
          <w:rFonts w:ascii="Arial" w:hAnsi="Arial" w:cs="Arial"/>
          <w:sz w:val="22"/>
          <w:szCs w:val="22"/>
        </w:rPr>
      </w:pPr>
      <w:r w:rsidRPr="00CB1214">
        <w:rPr>
          <w:rFonts w:ascii="Arial" w:hAnsi="Arial" w:cs="Arial"/>
          <w:sz w:val="22"/>
          <w:szCs w:val="22"/>
        </w:rPr>
        <w:t xml:space="preserve">Ways should be sought to capture NTFs expertise and wisdom. The current annual booklet listing them all is not systematic enough to be helpful. </w:t>
      </w:r>
      <w:r w:rsidR="00585E1A" w:rsidRPr="00CB1214">
        <w:rPr>
          <w:rFonts w:ascii="Arial" w:hAnsi="Arial" w:cs="Arial"/>
          <w:sz w:val="22"/>
          <w:szCs w:val="22"/>
        </w:rPr>
        <w:t xml:space="preserve"> E.g. a study like Ken Bain’s, </w:t>
      </w:r>
      <w:proofErr w:type="gramStart"/>
      <w:r w:rsidR="00585E1A" w:rsidRPr="00CB1214">
        <w:rPr>
          <w:rFonts w:ascii="Arial" w:hAnsi="Arial" w:cs="Arial"/>
          <w:sz w:val="22"/>
          <w:szCs w:val="22"/>
        </w:rPr>
        <w:t>What</w:t>
      </w:r>
      <w:proofErr w:type="gramEnd"/>
      <w:r w:rsidR="00585E1A" w:rsidRPr="00CB1214">
        <w:rPr>
          <w:rFonts w:ascii="Arial" w:hAnsi="Arial" w:cs="Arial"/>
          <w:sz w:val="22"/>
          <w:szCs w:val="22"/>
        </w:rPr>
        <w:t xml:space="preserve"> the best college teachers do.</w:t>
      </w:r>
    </w:p>
    <w:p w:rsidR="00436046" w:rsidRPr="00CB1214" w:rsidRDefault="00436046" w:rsidP="0017558F">
      <w:pPr>
        <w:pStyle w:val="Numbering"/>
        <w:numPr>
          <w:ilvl w:val="0"/>
          <w:numId w:val="0"/>
        </w:numPr>
        <w:rPr>
          <w:rFonts w:ascii="Arial" w:hAnsi="Arial" w:cs="Arial"/>
          <w:sz w:val="22"/>
          <w:szCs w:val="22"/>
        </w:rPr>
      </w:pPr>
    </w:p>
    <w:p w:rsidR="00585E1A" w:rsidRPr="00CB1214" w:rsidRDefault="00436046" w:rsidP="00CB1214">
      <w:pPr>
        <w:pStyle w:val="Numbering"/>
        <w:numPr>
          <w:ilvl w:val="0"/>
          <w:numId w:val="28"/>
        </w:numPr>
        <w:rPr>
          <w:rFonts w:ascii="Arial" w:hAnsi="Arial" w:cs="Arial"/>
          <w:sz w:val="22"/>
          <w:szCs w:val="22"/>
        </w:rPr>
      </w:pPr>
      <w:r w:rsidRPr="00CB1214">
        <w:rPr>
          <w:rFonts w:ascii="Arial" w:hAnsi="Arial" w:cs="Arial"/>
          <w:sz w:val="22"/>
          <w:szCs w:val="22"/>
        </w:rPr>
        <w:t xml:space="preserve">Policy makers like </w:t>
      </w:r>
      <w:r w:rsidR="00585E1A" w:rsidRPr="00CB1214">
        <w:rPr>
          <w:rFonts w:ascii="Arial" w:hAnsi="Arial" w:cs="Arial"/>
          <w:sz w:val="22"/>
          <w:szCs w:val="22"/>
        </w:rPr>
        <w:t>BIS should be c</w:t>
      </w:r>
      <w:r w:rsidRPr="00CB1214">
        <w:rPr>
          <w:rFonts w:ascii="Arial" w:hAnsi="Arial" w:cs="Arial"/>
          <w:sz w:val="22"/>
          <w:szCs w:val="22"/>
        </w:rPr>
        <w:t>onsulting the NTF community.</w:t>
      </w:r>
      <w:r w:rsidR="00272066" w:rsidRPr="00CB1214">
        <w:rPr>
          <w:rFonts w:ascii="Arial" w:hAnsi="Arial" w:cs="Arial"/>
          <w:sz w:val="22"/>
          <w:szCs w:val="22"/>
        </w:rPr>
        <w:t xml:space="preserve"> The HEA itself should make more use of the NTF community.</w:t>
      </w:r>
    </w:p>
    <w:p w:rsidR="00272066" w:rsidRPr="00CB1214" w:rsidRDefault="00272066" w:rsidP="0017558F">
      <w:pPr>
        <w:pStyle w:val="Numbering"/>
        <w:numPr>
          <w:ilvl w:val="0"/>
          <w:numId w:val="0"/>
        </w:numPr>
        <w:rPr>
          <w:rFonts w:ascii="Arial" w:hAnsi="Arial" w:cs="Arial"/>
          <w:sz w:val="22"/>
          <w:szCs w:val="22"/>
        </w:rPr>
      </w:pPr>
    </w:p>
    <w:p w:rsidR="00272066" w:rsidRPr="00CB1214" w:rsidRDefault="00272066" w:rsidP="00CB1214">
      <w:pPr>
        <w:pStyle w:val="Numbering"/>
        <w:numPr>
          <w:ilvl w:val="0"/>
          <w:numId w:val="28"/>
        </w:numPr>
        <w:rPr>
          <w:rFonts w:ascii="Arial" w:hAnsi="Arial" w:cs="Arial"/>
          <w:sz w:val="22"/>
          <w:szCs w:val="22"/>
        </w:rPr>
      </w:pPr>
      <w:r w:rsidRPr="00CB1214">
        <w:rPr>
          <w:rFonts w:ascii="Arial" w:hAnsi="Arial" w:cs="Arial"/>
          <w:sz w:val="22"/>
          <w:szCs w:val="22"/>
        </w:rPr>
        <w:t xml:space="preserve">Other mechanisms than text for judging the Claims (interviews, videos) </w:t>
      </w:r>
      <w:r w:rsidR="00CB1214" w:rsidRPr="00CB1214">
        <w:rPr>
          <w:rFonts w:ascii="Arial" w:hAnsi="Arial" w:cs="Arial"/>
          <w:sz w:val="22"/>
          <w:szCs w:val="22"/>
        </w:rPr>
        <w:br/>
      </w:r>
      <w:r w:rsidRPr="00CB1214">
        <w:rPr>
          <w:rFonts w:ascii="Arial" w:hAnsi="Arial" w:cs="Arial"/>
          <w:sz w:val="22"/>
          <w:szCs w:val="22"/>
        </w:rPr>
        <w:t>are unlikely to be both fair and feasible.</w:t>
      </w:r>
    </w:p>
    <w:p w:rsidR="00D92849" w:rsidRPr="00CB1214" w:rsidRDefault="00D92849" w:rsidP="00D92849">
      <w:pPr>
        <w:rPr>
          <w:rFonts w:ascii="Arial" w:hAnsi="Arial" w:cs="Arial"/>
          <w:sz w:val="22"/>
          <w:szCs w:val="22"/>
        </w:rPr>
      </w:pPr>
    </w:p>
    <w:p w:rsidR="00D92849" w:rsidRPr="00CB1214" w:rsidRDefault="004A4F5A" w:rsidP="00245319">
      <w:pPr>
        <w:autoSpaceDE w:val="0"/>
        <w:autoSpaceDN w:val="0"/>
        <w:adjustRightInd w:val="0"/>
        <w:rPr>
          <w:rFonts w:ascii="Arial" w:hAnsi="Arial" w:cs="Arial"/>
          <w:b/>
          <w:sz w:val="22"/>
          <w:szCs w:val="22"/>
        </w:rPr>
      </w:pPr>
      <w:r>
        <w:rPr>
          <w:rFonts w:ascii="Arial" w:hAnsi="Arial" w:cs="Arial"/>
          <w:b/>
          <w:sz w:val="22"/>
          <w:szCs w:val="22"/>
        </w:rPr>
        <w:lastRenderedPageBreak/>
        <w:br/>
      </w:r>
      <w:r w:rsidR="00D92849" w:rsidRPr="00CB1214">
        <w:rPr>
          <w:rFonts w:ascii="Arial" w:hAnsi="Arial" w:cs="Arial"/>
          <w:b/>
          <w:sz w:val="22"/>
          <w:szCs w:val="22"/>
        </w:rPr>
        <w:t>6</w:t>
      </w:r>
      <w:r>
        <w:rPr>
          <w:rFonts w:ascii="Arial" w:hAnsi="Arial" w:cs="Arial"/>
          <w:b/>
          <w:sz w:val="22"/>
          <w:szCs w:val="22"/>
        </w:rPr>
        <w:t>.</w:t>
      </w:r>
      <w:r w:rsidR="00D92849" w:rsidRPr="00CB1214">
        <w:rPr>
          <w:rFonts w:ascii="Arial" w:hAnsi="Arial" w:cs="Arial"/>
          <w:b/>
          <w:sz w:val="22"/>
          <w:szCs w:val="22"/>
        </w:rPr>
        <w:t xml:space="preserve">  If you have any other comments about the NTFS that</w:t>
      </w:r>
      <w:r w:rsidR="00245319" w:rsidRPr="00CB1214">
        <w:rPr>
          <w:rFonts w:ascii="Arial" w:hAnsi="Arial" w:cs="Arial"/>
          <w:b/>
          <w:sz w:val="22"/>
          <w:szCs w:val="22"/>
        </w:rPr>
        <w:t xml:space="preserve"> </w:t>
      </w:r>
      <w:r w:rsidR="00D92849" w:rsidRPr="00CB1214">
        <w:rPr>
          <w:rFonts w:ascii="Arial" w:hAnsi="Arial" w:cs="Arial"/>
          <w:b/>
          <w:sz w:val="22"/>
          <w:szCs w:val="22"/>
        </w:rPr>
        <w:t xml:space="preserve">have not </w:t>
      </w:r>
      <w:r>
        <w:rPr>
          <w:rFonts w:ascii="Arial" w:hAnsi="Arial" w:cs="Arial"/>
          <w:b/>
          <w:sz w:val="22"/>
          <w:szCs w:val="22"/>
        </w:rPr>
        <w:br/>
      </w:r>
      <w:r w:rsidR="00D92849" w:rsidRPr="00CB1214">
        <w:rPr>
          <w:rFonts w:ascii="Arial" w:hAnsi="Arial" w:cs="Arial"/>
          <w:b/>
          <w:sz w:val="22"/>
          <w:szCs w:val="22"/>
        </w:rPr>
        <w:t>already been addressed, please record them here</w:t>
      </w:r>
    </w:p>
    <w:p w:rsidR="00436046" w:rsidRPr="00CB1214" w:rsidRDefault="00436046" w:rsidP="00245319">
      <w:pPr>
        <w:autoSpaceDE w:val="0"/>
        <w:autoSpaceDN w:val="0"/>
        <w:adjustRightInd w:val="0"/>
        <w:rPr>
          <w:rFonts w:ascii="Arial" w:hAnsi="Arial" w:cs="Arial"/>
          <w:sz w:val="22"/>
          <w:szCs w:val="22"/>
        </w:rPr>
      </w:pPr>
    </w:p>
    <w:p w:rsidR="00436046" w:rsidRPr="00CB1214" w:rsidRDefault="00436046" w:rsidP="0063122B">
      <w:pPr>
        <w:autoSpaceDE w:val="0"/>
        <w:autoSpaceDN w:val="0"/>
        <w:adjustRightInd w:val="0"/>
        <w:ind w:left="720"/>
        <w:rPr>
          <w:rFonts w:ascii="Arial" w:hAnsi="Arial" w:cs="Arial"/>
          <w:sz w:val="22"/>
          <w:szCs w:val="22"/>
        </w:rPr>
      </w:pPr>
      <w:r w:rsidRPr="00CB1214">
        <w:rPr>
          <w:rFonts w:ascii="Arial" w:hAnsi="Arial" w:cs="Arial"/>
          <w:sz w:val="22"/>
          <w:szCs w:val="22"/>
        </w:rPr>
        <w:t>“2010 and 2011 NTFS Individual Award Holders and Nominees could apply to be Fellows of the HEA on this basis until 31 December 2011. Due to revisions to the UKPSF this is no longer possible.” (HE</w:t>
      </w:r>
      <w:r w:rsidR="0063122B">
        <w:rPr>
          <w:rFonts w:ascii="Arial" w:hAnsi="Arial" w:cs="Arial"/>
          <w:sz w:val="22"/>
          <w:szCs w:val="22"/>
        </w:rPr>
        <w:t xml:space="preserve"> </w:t>
      </w:r>
      <w:r w:rsidRPr="00CB1214">
        <w:rPr>
          <w:rFonts w:ascii="Arial" w:hAnsi="Arial" w:cs="Arial"/>
          <w:sz w:val="22"/>
          <w:szCs w:val="22"/>
        </w:rPr>
        <w:t>A</w:t>
      </w:r>
      <w:r w:rsidR="0063122B">
        <w:rPr>
          <w:rFonts w:ascii="Arial" w:hAnsi="Arial" w:cs="Arial"/>
          <w:sz w:val="22"/>
          <w:szCs w:val="22"/>
        </w:rPr>
        <w:t>cademy</w:t>
      </w:r>
      <w:r w:rsidRPr="00CB1214">
        <w:rPr>
          <w:rFonts w:ascii="Arial" w:hAnsi="Arial" w:cs="Arial"/>
          <w:sz w:val="22"/>
          <w:szCs w:val="22"/>
        </w:rPr>
        <w:t xml:space="preserve"> web site)</w:t>
      </w:r>
    </w:p>
    <w:p w:rsidR="0063122B" w:rsidRDefault="0063122B" w:rsidP="0063122B">
      <w:pPr>
        <w:autoSpaceDE w:val="0"/>
        <w:autoSpaceDN w:val="0"/>
        <w:adjustRightInd w:val="0"/>
        <w:ind w:left="720"/>
        <w:rPr>
          <w:rFonts w:ascii="Arial" w:hAnsi="Arial" w:cs="Arial"/>
          <w:sz w:val="22"/>
          <w:szCs w:val="22"/>
        </w:rPr>
      </w:pPr>
    </w:p>
    <w:p w:rsidR="00436046" w:rsidRPr="00CB1214" w:rsidRDefault="0063122B" w:rsidP="0063122B">
      <w:pPr>
        <w:autoSpaceDE w:val="0"/>
        <w:autoSpaceDN w:val="0"/>
        <w:adjustRightInd w:val="0"/>
        <w:ind w:left="720"/>
        <w:rPr>
          <w:rFonts w:ascii="Arial" w:hAnsi="Arial" w:cs="Arial"/>
          <w:sz w:val="22"/>
          <w:szCs w:val="22"/>
        </w:rPr>
      </w:pPr>
      <w:r>
        <w:rPr>
          <w:rFonts w:ascii="Arial" w:hAnsi="Arial" w:cs="Arial"/>
          <w:sz w:val="22"/>
          <w:szCs w:val="22"/>
        </w:rPr>
        <w:t xml:space="preserve">This </w:t>
      </w:r>
      <w:r w:rsidR="00436046" w:rsidRPr="00CB1214">
        <w:rPr>
          <w:rFonts w:ascii="Arial" w:hAnsi="Arial" w:cs="Arial"/>
          <w:sz w:val="22"/>
          <w:szCs w:val="22"/>
        </w:rPr>
        <w:t xml:space="preserve">message on the web site is not convincing as NTFs were previously offered FHEA, and that has not changed much in the UKPSF revision. As winners of a norm-referenced competition, NTFs should not be offered fellowships, which should be a criterion-referenced qualification. </w:t>
      </w:r>
      <w:r w:rsidR="00F201D6" w:rsidRPr="00CB1214">
        <w:rPr>
          <w:rFonts w:ascii="Arial" w:hAnsi="Arial" w:cs="Arial"/>
          <w:sz w:val="22"/>
          <w:szCs w:val="22"/>
        </w:rPr>
        <w:t>(</w:t>
      </w:r>
      <w:r>
        <w:rPr>
          <w:rFonts w:ascii="Arial" w:hAnsi="Arial" w:cs="Arial"/>
          <w:sz w:val="22"/>
          <w:szCs w:val="22"/>
        </w:rPr>
        <w:t>But i</w:t>
      </w:r>
      <w:r w:rsidR="00436046" w:rsidRPr="00CB1214">
        <w:rPr>
          <w:rFonts w:ascii="Arial" w:hAnsi="Arial" w:cs="Arial"/>
          <w:sz w:val="22"/>
          <w:szCs w:val="22"/>
        </w:rPr>
        <w:t xml:space="preserve">f the </w:t>
      </w:r>
      <w:r>
        <w:rPr>
          <w:rFonts w:ascii="Arial" w:hAnsi="Arial" w:cs="Arial"/>
          <w:sz w:val="22"/>
          <w:szCs w:val="22"/>
        </w:rPr>
        <w:t xml:space="preserve">Academy </w:t>
      </w:r>
      <w:r w:rsidR="00436046" w:rsidRPr="00CB1214">
        <w:rPr>
          <w:rFonts w:ascii="Arial" w:hAnsi="Arial" w:cs="Arial"/>
          <w:i/>
          <w:sz w:val="22"/>
          <w:szCs w:val="22"/>
        </w:rPr>
        <w:t>were</w:t>
      </w:r>
      <w:r w:rsidR="00436046" w:rsidRPr="00CB1214">
        <w:rPr>
          <w:rFonts w:ascii="Arial" w:hAnsi="Arial" w:cs="Arial"/>
          <w:sz w:val="22"/>
          <w:szCs w:val="22"/>
        </w:rPr>
        <w:t xml:space="preserve"> to consider offering fellowships, </w:t>
      </w:r>
      <w:r w:rsidR="00F201D6" w:rsidRPr="00CB1214">
        <w:rPr>
          <w:rFonts w:ascii="Arial" w:hAnsi="Arial" w:cs="Arial"/>
          <w:sz w:val="22"/>
          <w:szCs w:val="22"/>
        </w:rPr>
        <w:t xml:space="preserve">it should be </w:t>
      </w:r>
      <w:r w:rsidR="00436046" w:rsidRPr="00CB1214">
        <w:rPr>
          <w:rFonts w:ascii="Arial" w:hAnsi="Arial" w:cs="Arial"/>
          <w:sz w:val="22"/>
          <w:szCs w:val="22"/>
        </w:rPr>
        <w:t>P</w:t>
      </w:r>
      <w:r w:rsidR="00F201D6" w:rsidRPr="00CB1214">
        <w:rPr>
          <w:rFonts w:ascii="Arial" w:hAnsi="Arial" w:cs="Arial"/>
          <w:sz w:val="22"/>
          <w:szCs w:val="22"/>
        </w:rPr>
        <w:t>rincipal FHEA</w:t>
      </w:r>
      <w:r w:rsidR="00436046" w:rsidRPr="00CB1214">
        <w:rPr>
          <w:rFonts w:ascii="Arial" w:hAnsi="Arial" w:cs="Arial"/>
          <w:sz w:val="22"/>
          <w:szCs w:val="22"/>
        </w:rPr>
        <w:t>.</w:t>
      </w:r>
      <w:r w:rsidR="00F201D6" w:rsidRPr="00CB1214">
        <w:rPr>
          <w:rFonts w:ascii="Arial" w:hAnsi="Arial" w:cs="Arial"/>
          <w:sz w:val="22"/>
          <w:szCs w:val="22"/>
        </w:rPr>
        <w:t>)</w:t>
      </w:r>
    </w:p>
    <w:p w:rsidR="00CD4F8B" w:rsidRPr="00CB1214" w:rsidRDefault="00CD4F8B">
      <w:pPr>
        <w:autoSpaceDE w:val="0"/>
        <w:autoSpaceDN w:val="0"/>
        <w:adjustRightInd w:val="0"/>
        <w:rPr>
          <w:rFonts w:ascii="Arial" w:hAnsi="Arial" w:cs="Arial"/>
          <w:sz w:val="22"/>
          <w:szCs w:val="22"/>
        </w:rPr>
      </w:pPr>
    </w:p>
    <w:p w:rsidR="0063122B" w:rsidRDefault="0063122B" w:rsidP="00CD4F8B">
      <w:pPr>
        <w:rPr>
          <w:rFonts w:ascii="Arial" w:hAnsi="Arial" w:cs="Arial"/>
          <w:sz w:val="22"/>
          <w:szCs w:val="22"/>
        </w:rPr>
      </w:pPr>
    </w:p>
    <w:p w:rsidR="00CD4F8B" w:rsidRPr="00CB1214" w:rsidRDefault="00CD4F8B" w:rsidP="00CD4F8B">
      <w:pPr>
        <w:rPr>
          <w:rFonts w:ascii="Arial" w:hAnsi="Arial" w:cs="Arial"/>
          <w:sz w:val="22"/>
          <w:szCs w:val="22"/>
        </w:rPr>
      </w:pPr>
      <w:r w:rsidRPr="00CB1214">
        <w:rPr>
          <w:rFonts w:ascii="Arial" w:hAnsi="Arial" w:cs="Arial"/>
          <w:sz w:val="22"/>
          <w:szCs w:val="22"/>
        </w:rPr>
        <w:t>Stephen Bostock</w:t>
      </w:r>
      <w:r w:rsidR="00F201D6" w:rsidRPr="00CB1214">
        <w:rPr>
          <w:rFonts w:ascii="Arial" w:hAnsi="Arial" w:cs="Arial"/>
          <w:sz w:val="22"/>
          <w:szCs w:val="22"/>
        </w:rPr>
        <w:t xml:space="preserve"> NTF</w:t>
      </w:r>
    </w:p>
    <w:p w:rsidR="00CD4F8B" w:rsidRPr="00CB1214" w:rsidRDefault="00A964AC" w:rsidP="00CD4F8B">
      <w:pPr>
        <w:rPr>
          <w:rFonts w:ascii="Arial" w:hAnsi="Arial" w:cs="Arial"/>
          <w:sz w:val="22"/>
          <w:szCs w:val="22"/>
        </w:rPr>
      </w:pPr>
      <w:r w:rsidRPr="00CB1214">
        <w:rPr>
          <w:rFonts w:ascii="Arial" w:hAnsi="Arial" w:cs="Arial"/>
          <w:sz w:val="22"/>
          <w:szCs w:val="22"/>
        </w:rPr>
        <w:t xml:space="preserve">SEDA </w:t>
      </w:r>
      <w:r w:rsidR="00CD4F8B" w:rsidRPr="00CB1214">
        <w:rPr>
          <w:rFonts w:ascii="Arial" w:hAnsi="Arial" w:cs="Arial"/>
          <w:sz w:val="22"/>
          <w:szCs w:val="22"/>
        </w:rPr>
        <w:t>Co-chair</w:t>
      </w:r>
    </w:p>
    <w:p w:rsidR="00CD4F8B" w:rsidRPr="00CB1214" w:rsidRDefault="00F201D6" w:rsidP="00CD4F8B">
      <w:pPr>
        <w:rPr>
          <w:rFonts w:ascii="Arial" w:hAnsi="Arial" w:cs="Arial"/>
          <w:sz w:val="22"/>
          <w:szCs w:val="22"/>
        </w:rPr>
      </w:pPr>
      <w:r w:rsidRPr="00CB1214">
        <w:rPr>
          <w:rFonts w:ascii="Arial" w:hAnsi="Arial" w:cs="Arial"/>
          <w:sz w:val="22"/>
          <w:szCs w:val="22"/>
        </w:rPr>
        <w:t>29</w:t>
      </w:r>
      <w:r w:rsidR="00CD4F8B" w:rsidRPr="00CB1214">
        <w:rPr>
          <w:rFonts w:ascii="Arial" w:hAnsi="Arial" w:cs="Arial"/>
          <w:sz w:val="22"/>
          <w:szCs w:val="22"/>
        </w:rPr>
        <w:t>/7/12</w:t>
      </w:r>
    </w:p>
    <w:sectPr w:rsidR="00CD4F8B" w:rsidRPr="00CB1214" w:rsidSect="00266006">
      <w:head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8B5" w:rsidRDefault="004B58B5" w:rsidP="00174B23">
      <w:r>
        <w:separator/>
      </w:r>
    </w:p>
  </w:endnote>
  <w:endnote w:type="continuationSeparator" w:id="0">
    <w:p w:rsidR="004B58B5" w:rsidRDefault="004B58B5" w:rsidP="0017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8B5" w:rsidRDefault="004B58B5" w:rsidP="00174B23">
      <w:r>
        <w:separator/>
      </w:r>
    </w:p>
  </w:footnote>
  <w:footnote w:type="continuationSeparator" w:id="0">
    <w:p w:rsidR="004B58B5" w:rsidRDefault="004B58B5" w:rsidP="00174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23" w:rsidRDefault="00174B23">
    <w:pPr>
      <w:pStyle w:val="Header"/>
    </w:pPr>
    <w:r w:rsidRPr="007C320C">
      <w:rPr>
        <w:noProof/>
        <w:lang w:eastAsia="en-GB"/>
      </w:rPr>
      <w:drawing>
        <wp:anchor distT="0" distB="0" distL="114300" distR="114300" simplePos="0" relativeHeight="251659264" behindDoc="0" locked="1" layoutInCell="1" allowOverlap="1">
          <wp:simplePos x="0" y="0"/>
          <wp:positionH relativeFrom="page">
            <wp:posOffset>5949315</wp:posOffset>
          </wp:positionH>
          <wp:positionV relativeFrom="page">
            <wp:posOffset>495300</wp:posOffset>
          </wp:positionV>
          <wp:extent cx="1405255" cy="1381125"/>
          <wp:effectExtent l="19050" t="0" r="4445" b="0"/>
          <wp:wrapNone/>
          <wp:docPr id="3" name="Picture 0" descr="HIG01S0002_Logo_Prima#6F9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01S0002_Logo_Prima#6F91E.jpg"/>
                  <pic:cNvPicPr/>
                </pic:nvPicPr>
                <pic:blipFill>
                  <a:blip r:embed="rId1"/>
                  <a:stretch>
                    <a:fillRect/>
                  </a:stretch>
                </pic:blipFill>
                <pic:spPr>
                  <a:xfrm>
                    <a:off x="0" y="0"/>
                    <a:ext cx="1405255" cy="1381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10ECA8"/>
    <w:lvl w:ilvl="0">
      <w:start w:val="1"/>
      <w:numFmt w:val="decimal"/>
      <w:lvlText w:val="%1."/>
      <w:lvlJc w:val="left"/>
      <w:pPr>
        <w:tabs>
          <w:tab w:val="num" w:pos="1492"/>
        </w:tabs>
        <w:ind w:left="1492" w:hanging="360"/>
      </w:pPr>
    </w:lvl>
  </w:abstractNum>
  <w:abstractNum w:abstractNumId="1">
    <w:nsid w:val="FFFFFF7D"/>
    <w:multiLevelType w:val="singleLevel"/>
    <w:tmpl w:val="E4E0132E"/>
    <w:lvl w:ilvl="0">
      <w:start w:val="1"/>
      <w:numFmt w:val="decimal"/>
      <w:lvlText w:val="%1."/>
      <w:lvlJc w:val="left"/>
      <w:pPr>
        <w:tabs>
          <w:tab w:val="num" w:pos="1209"/>
        </w:tabs>
        <w:ind w:left="1209" w:hanging="360"/>
      </w:pPr>
    </w:lvl>
  </w:abstractNum>
  <w:abstractNum w:abstractNumId="2">
    <w:nsid w:val="FFFFFF7E"/>
    <w:multiLevelType w:val="singleLevel"/>
    <w:tmpl w:val="93385806"/>
    <w:lvl w:ilvl="0">
      <w:start w:val="1"/>
      <w:numFmt w:val="decimal"/>
      <w:lvlText w:val="%1."/>
      <w:lvlJc w:val="left"/>
      <w:pPr>
        <w:tabs>
          <w:tab w:val="num" w:pos="926"/>
        </w:tabs>
        <w:ind w:left="926" w:hanging="360"/>
      </w:pPr>
    </w:lvl>
  </w:abstractNum>
  <w:abstractNum w:abstractNumId="3">
    <w:nsid w:val="FFFFFF7F"/>
    <w:multiLevelType w:val="singleLevel"/>
    <w:tmpl w:val="E9B21926"/>
    <w:lvl w:ilvl="0">
      <w:start w:val="1"/>
      <w:numFmt w:val="decimal"/>
      <w:lvlText w:val="%1."/>
      <w:lvlJc w:val="left"/>
      <w:pPr>
        <w:tabs>
          <w:tab w:val="num" w:pos="643"/>
        </w:tabs>
        <w:ind w:left="643" w:hanging="360"/>
      </w:pPr>
    </w:lvl>
  </w:abstractNum>
  <w:abstractNum w:abstractNumId="4">
    <w:nsid w:val="FFFFFF80"/>
    <w:multiLevelType w:val="singleLevel"/>
    <w:tmpl w:val="A9628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86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B4B0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40CF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700B16"/>
    <w:lvl w:ilvl="0">
      <w:start w:val="1"/>
      <w:numFmt w:val="decimal"/>
      <w:lvlText w:val="%1."/>
      <w:lvlJc w:val="left"/>
      <w:pPr>
        <w:tabs>
          <w:tab w:val="num" w:pos="360"/>
        </w:tabs>
        <w:ind w:left="360" w:hanging="360"/>
      </w:pPr>
    </w:lvl>
  </w:abstractNum>
  <w:abstractNum w:abstractNumId="9">
    <w:nsid w:val="FFFFFF89"/>
    <w:multiLevelType w:val="singleLevel"/>
    <w:tmpl w:val="36666640"/>
    <w:lvl w:ilvl="0">
      <w:start w:val="1"/>
      <w:numFmt w:val="bullet"/>
      <w:lvlText w:val=""/>
      <w:lvlJc w:val="left"/>
      <w:pPr>
        <w:tabs>
          <w:tab w:val="num" w:pos="360"/>
        </w:tabs>
        <w:ind w:left="360" w:hanging="360"/>
      </w:pPr>
      <w:rPr>
        <w:rFonts w:ascii="Symbol" w:hAnsi="Symbol" w:hint="default"/>
      </w:rPr>
    </w:lvl>
  </w:abstractNum>
  <w:abstractNum w:abstractNumId="10">
    <w:nsid w:val="0B1378A4"/>
    <w:multiLevelType w:val="hybridMultilevel"/>
    <w:tmpl w:val="DCE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4B1A80"/>
    <w:multiLevelType w:val="hybridMultilevel"/>
    <w:tmpl w:val="9C74A8EA"/>
    <w:lvl w:ilvl="0" w:tplc="5976909A">
      <w:start w:val="1"/>
      <w:numFmt w:val="decimal"/>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E435B"/>
    <w:multiLevelType w:val="hybridMultilevel"/>
    <w:tmpl w:val="8D581306"/>
    <w:lvl w:ilvl="0" w:tplc="5976909A">
      <w:start w:val="1"/>
      <w:numFmt w:val="decimal"/>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D70F19"/>
    <w:multiLevelType w:val="hybridMultilevel"/>
    <w:tmpl w:val="DEA2830A"/>
    <w:lvl w:ilvl="0" w:tplc="5976909A">
      <w:start w:val="1"/>
      <w:numFmt w:val="decimal"/>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FD3099"/>
    <w:multiLevelType w:val="hybridMultilevel"/>
    <w:tmpl w:val="59EAC098"/>
    <w:lvl w:ilvl="0" w:tplc="08090019">
      <w:start w:val="1"/>
      <w:numFmt w:val="lowerLetter"/>
      <w:lvlText w:val="%1."/>
      <w:lvlJc w:val="left"/>
      <w:pPr>
        <w:ind w:left="720" w:hanging="360"/>
      </w:pPr>
      <w:rPr>
        <w:rFonts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147112"/>
    <w:multiLevelType w:val="hybridMultilevel"/>
    <w:tmpl w:val="E78EF68E"/>
    <w:lvl w:ilvl="0" w:tplc="EE7EFC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83365"/>
    <w:multiLevelType w:val="hybridMultilevel"/>
    <w:tmpl w:val="CC5EBFDE"/>
    <w:lvl w:ilvl="0" w:tplc="19EE3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BE5088"/>
    <w:multiLevelType w:val="hybridMultilevel"/>
    <w:tmpl w:val="7A0823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D3023A"/>
    <w:multiLevelType w:val="hybridMultilevel"/>
    <w:tmpl w:val="1FE289A6"/>
    <w:lvl w:ilvl="0" w:tplc="CE1EE4F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D76643F"/>
    <w:multiLevelType w:val="hybridMultilevel"/>
    <w:tmpl w:val="2AE4D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FEC5B7B"/>
    <w:multiLevelType w:val="hybridMultilevel"/>
    <w:tmpl w:val="A3321D42"/>
    <w:lvl w:ilvl="0" w:tplc="631CBD10">
      <w:start w:val="1"/>
      <w:numFmt w:val="decimal"/>
      <w:pStyle w:val="Numbering"/>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572DEA"/>
    <w:multiLevelType w:val="hybridMultilevel"/>
    <w:tmpl w:val="43B6E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30B0699"/>
    <w:multiLevelType w:val="hybridMultilevel"/>
    <w:tmpl w:val="877643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3B2F6B"/>
    <w:multiLevelType w:val="hybridMultilevel"/>
    <w:tmpl w:val="3A042A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B65182"/>
    <w:multiLevelType w:val="hybridMultilevel"/>
    <w:tmpl w:val="7F0E9894"/>
    <w:lvl w:ilvl="0" w:tplc="5976909A">
      <w:start w:val="1"/>
      <w:numFmt w:val="decimal"/>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833B67"/>
    <w:multiLevelType w:val="hybridMultilevel"/>
    <w:tmpl w:val="5B00816A"/>
    <w:lvl w:ilvl="0" w:tplc="493CDD72">
      <w:start w:val="1"/>
      <w:numFmt w:val="bullet"/>
      <w:pStyle w:val="HEABullets"/>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7C4F60"/>
    <w:multiLevelType w:val="hybridMultilevel"/>
    <w:tmpl w:val="A1AAA7FC"/>
    <w:lvl w:ilvl="0" w:tplc="5976909A">
      <w:start w:val="1"/>
      <w:numFmt w:val="decimal"/>
      <w:lvlText w:val="%1."/>
      <w:lvlJc w:val="left"/>
      <w:pPr>
        <w:ind w:left="720" w:hanging="360"/>
      </w:pPr>
      <w:rPr>
        <w:rFonts w:ascii="Gill Sans MT" w:hAnsi="Gill Sans MT" w:hint="default"/>
        <w:color w:val="007AA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5"/>
  </w:num>
  <w:num w:numId="3">
    <w:abstractNumId w:val="11"/>
  </w:num>
  <w:num w:numId="4">
    <w:abstractNumId w:val="26"/>
  </w:num>
  <w:num w:numId="5">
    <w:abstractNumId w:val="24"/>
  </w:num>
  <w:num w:numId="6">
    <w:abstractNumId w:val="13"/>
  </w:num>
  <w:num w:numId="7">
    <w:abstractNumId w:val="12"/>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15"/>
  </w:num>
  <w:num w:numId="20">
    <w:abstractNumId w:val="19"/>
  </w:num>
  <w:num w:numId="21">
    <w:abstractNumId w:val="23"/>
  </w:num>
  <w:num w:numId="22">
    <w:abstractNumId w:val="21"/>
  </w:num>
  <w:num w:numId="23">
    <w:abstractNumId w:val="18"/>
  </w:num>
  <w:num w:numId="24">
    <w:abstractNumId w:val="17"/>
  </w:num>
  <w:num w:numId="25">
    <w:abstractNumId w:val="14"/>
  </w:num>
  <w:num w:numId="26">
    <w:abstractNumId w:val="22"/>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3"/>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49"/>
    <w:rsid w:val="00055B10"/>
    <w:rsid w:val="0007056E"/>
    <w:rsid w:val="000707AF"/>
    <w:rsid w:val="000728C0"/>
    <w:rsid w:val="000D050B"/>
    <w:rsid w:val="000E5E0B"/>
    <w:rsid w:val="00174B23"/>
    <w:rsid w:val="0017558F"/>
    <w:rsid w:val="001A1D5F"/>
    <w:rsid w:val="001B7B37"/>
    <w:rsid w:val="001E0DF2"/>
    <w:rsid w:val="0020304B"/>
    <w:rsid w:val="00245319"/>
    <w:rsid w:val="00266006"/>
    <w:rsid w:val="00272066"/>
    <w:rsid w:val="002850B3"/>
    <w:rsid w:val="00322671"/>
    <w:rsid w:val="003339AD"/>
    <w:rsid w:val="00371387"/>
    <w:rsid w:val="003D4A11"/>
    <w:rsid w:val="00407BF9"/>
    <w:rsid w:val="00436046"/>
    <w:rsid w:val="00451FE4"/>
    <w:rsid w:val="00461666"/>
    <w:rsid w:val="00461E4D"/>
    <w:rsid w:val="00494F13"/>
    <w:rsid w:val="004A4F5A"/>
    <w:rsid w:val="004B58B5"/>
    <w:rsid w:val="004E50E0"/>
    <w:rsid w:val="00530BBE"/>
    <w:rsid w:val="00585E1A"/>
    <w:rsid w:val="006077BC"/>
    <w:rsid w:val="0063122B"/>
    <w:rsid w:val="00643D21"/>
    <w:rsid w:val="006C0A96"/>
    <w:rsid w:val="006C3090"/>
    <w:rsid w:val="00772859"/>
    <w:rsid w:val="007842E7"/>
    <w:rsid w:val="00835208"/>
    <w:rsid w:val="008F01DC"/>
    <w:rsid w:val="009959EB"/>
    <w:rsid w:val="009D407A"/>
    <w:rsid w:val="009D7DCD"/>
    <w:rsid w:val="009E4354"/>
    <w:rsid w:val="00A964AC"/>
    <w:rsid w:val="00B16CD0"/>
    <w:rsid w:val="00B60A22"/>
    <w:rsid w:val="00B70010"/>
    <w:rsid w:val="00B7645B"/>
    <w:rsid w:val="00BD7A4E"/>
    <w:rsid w:val="00C430A1"/>
    <w:rsid w:val="00CB1214"/>
    <w:rsid w:val="00CD4F8B"/>
    <w:rsid w:val="00D246D2"/>
    <w:rsid w:val="00D92849"/>
    <w:rsid w:val="00E21906"/>
    <w:rsid w:val="00E4259B"/>
    <w:rsid w:val="00EC3F7F"/>
    <w:rsid w:val="00F01B92"/>
    <w:rsid w:val="00F201D6"/>
    <w:rsid w:val="00F367D5"/>
    <w:rsid w:val="00F4337D"/>
    <w:rsid w:val="00F57DAD"/>
    <w:rsid w:val="00FB5DA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0010"/>
    <w:rPr>
      <w:rFonts w:ascii="Gill Sans MT" w:hAnsi="Gill Sans MT"/>
      <w:lang w:val="en-GB"/>
    </w:rPr>
  </w:style>
  <w:style w:type="paragraph" w:styleId="Heading1">
    <w:name w:val="heading 1"/>
    <w:basedOn w:val="Normal"/>
    <w:next w:val="Normal"/>
    <w:link w:val="Heading1Char"/>
    <w:uiPriority w:val="9"/>
    <w:qFormat/>
    <w:rsid w:val="00B70010"/>
    <w:pPr>
      <w:keepNext/>
      <w:keepLines/>
      <w:outlineLvl w:val="0"/>
    </w:pPr>
    <w:rPr>
      <w:rFonts w:eastAsiaTheme="majorEastAsia" w:cstheme="majorBidi"/>
      <w:b/>
      <w:bCs/>
      <w:color w:val="007AA6"/>
      <w:sz w:val="32"/>
      <w:szCs w:val="28"/>
    </w:rPr>
  </w:style>
  <w:style w:type="paragraph" w:styleId="Heading2">
    <w:name w:val="heading 2"/>
    <w:basedOn w:val="Normal"/>
    <w:next w:val="Normal"/>
    <w:link w:val="Heading2Char"/>
    <w:uiPriority w:val="9"/>
    <w:unhideWhenUsed/>
    <w:qFormat/>
    <w:rsid w:val="00B70010"/>
    <w:pPr>
      <w:keepNext/>
      <w:keepLines/>
      <w:outlineLvl w:val="1"/>
    </w:pPr>
    <w:rPr>
      <w:rFonts w:eastAsiaTheme="majorEastAsia" w:cstheme="majorBidi"/>
      <w:b/>
      <w:bCs/>
      <w:color w:val="007AA6"/>
      <w:sz w:val="28"/>
      <w:szCs w:val="26"/>
    </w:rPr>
  </w:style>
  <w:style w:type="paragraph" w:styleId="Heading3">
    <w:name w:val="heading 3"/>
    <w:basedOn w:val="Normal"/>
    <w:next w:val="Normal"/>
    <w:link w:val="Heading3Char"/>
    <w:uiPriority w:val="9"/>
    <w:unhideWhenUsed/>
    <w:qFormat/>
    <w:rsid w:val="00B7001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70010"/>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10"/>
    <w:rPr>
      <w:rFonts w:ascii="Gill Sans MT" w:eastAsiaTheme="majorEastAsia" w:hAnsi="Gill Sans MT" w:cstheme="majorBidi"/>
      <w:b/>
      <w:bCs/>
      <w:color w:val="007AA6"/>
      <w:sz w:val="32"/>
      <w:szCs w:val="28"/>
      <w:lang w:val="en-GB"/>
    </w:rPr>
  </w:style>
  <w:style w:type="character" w:customStyle="1" w:styleId="Heading2Char">
    <w:name w:val="Heading 2 Char"/>
    <w:basedOn w:val="DefaultParagraphFont"/>
    <w:link w:val="Heading2"/>
    <w:uiPriority w:val="9"/>
    <w:rsid w:val="00B70010"/>
    <w:rPr>
      <w:rFonts w:ascii="Gill Sans MT" w:eastAsiaTheme="majorEastAsia" w:hAnsi="Gill Sans MT" w:cstheme="majorBidi"/>
      <w:b/>
      <w:bCs/>
      <w:color w:val="007AA6"/>
      <w:sz w:val="28"/>
      <w:szCs w:val="26"/>
      <w:lang w:val="en-GB"/>
    </w:rPr>
  </w:style>
  <w:style w:type="paragraph" w:styleId="ListParagraph">
    <w:name w:val="List Paragraph"/>
    <w:basedOn w:val="Normal"/>
    <w:uiPriority w:val="34"/>
    <w:rsid w:val="00451FE4"/>
    <w:pPr>
      <w:ind w:left="720"/>
      <w:contextualSpacing/>
    </w:pPr>
  </w:style>
  <w:style w:type="paragraph" w:customStyle="1" w:styleId="HEABullets">
    <w:name w:val="HEA Bullets"/>
    <w:basedOn w:val="Normal"/>
    <w:qFormat/>
    <w:rsid w:val="001A1D5F"/>
    <w:pPr>
      <w:numPr>
        <w:numId w:val="2"/>
      </w:numPr>
      <w:ind w:left="170" w:hanging="170"/>
    </w:pPr>
  </w:style>
  <w:style w:type="character" w:customStyle="1" w:styleId="Heading3Char">
    <w:name w:val="Heading 3 Char"/>
    <w:basedOn w:val="DefaultParagraphFont"/>
    <w:link w:val="Heading3"/>
    <w:uiPriority w:val="9"/>
    <w:rsid w:val="00B70010"/>
    <w:rPr>
      <w:rFonts w:ascii="Gill Sans MT" w:eastAsiaTheme="majorEastAsia" w:hAnsi="Gill Sans MT" w:cstheme="majorBidi"/>
      <w:b/>
      <w:bCs/>
      <w:lang w:val="en-GB"/>
    </w:rPr>
  </w:style>
  <w:style w:type="character" w:customStyle="1" w:styleId="Heading4Char">
    <w:name w:val="Heading 4 Char"/>
    <w:basedOn w:val="DefaultParagraphFont"/>
    <w:link w:val="Heading4"/>
    <w:uiPriority w:val="9"/>
    <w:rsid w:val="00B70010"/>
    <w:rPr>
      <w:rFonts w:ascii="Gill Sans MT" w:eastAsiaTheme="majorEastAsia" w:hAnsi="Gill Sans MT" w:cstheme="majorBidi"/>
      <w:bCs/>
      <w:iCs/>
      <w:u w:val="single"/>
      <w:lang w:val="en-GB"/>
    </w:rPr>
  </w:style>
  <w:style w:type="paragraph" w:customStyle="1" w:styleId="Numbering">
    <w:name w:val="Numbering"/>
    <w:basedOn w:val="Normal"/>
    <w:next w:val="Normal"/>
    <w:qFormat/>
    <w:rsid w:val="00B60A22"/>
    <w:pPr>
      <w:numPr>
        <w:numId w:val="18"/>
      </w:numPr>
    </w:pPr>
  </w:style>
  <w:style w:type="paragraph" w:styleId="Header">
    <w:name w:val="header"/>
    <w:basedOn w:val="Normal"/>
    <w:link w:val="HeaderChar"/>
    <w:uiPriority w:val="99"/>
    <w:unhideWhenUsed/>
    <w:rsid w:val="00174B23"/>
    <w:pPr>
      <w:tabs>
        <w:tab w:val="center" w:pos="4513"/>
        <w:tab w:val="right" w:pos="9026"/>
      </w:tabs>
    </w:pPr>
  </w:style>
  <w:style w:type="character" w:customStyle="1" w:styleId="HeaderChar">
    <w:name w:val="Header Char"/>
    <w:basedOn w:val="DefaultParagraphFont"/>
    <w:link w:val="Header"/>
    <w:uiPriority w:val="99"/>
    <w:rsid w:val="00174B23"/>
    <w:rPr>
      <w:rFonts w:ascii="Gill Sans MT" w:hAnsi="Gill Sans MT"/>
      <w:lang w:val="en-GB"/>
    </w:rPr>
  </w:style>
  <w:style w:type="paragraph" w:styleId="Footer">
    <w:name w:val="footer"/>
    <w:basedOn w:val="Normal"/>
    <w:link w:val="FooterChar"/>
    <w:uiPriority w:val="99"/>
    <w:unhideWhenUsed/>
    <w:rsid w:val="00174B23"/>
    <w:pPr>
      <w:tabs>
        <w:tab w:val="center" w:pos="4513"/>
        <w:tab w:val="right" w:pos="9026"/>
      </w:tabs>
    </w:pPr>
  </w:style>
  <w:style w:type="character" w:customStyle="1" w:styleId="FooterChar">
    <w:name w:val="Footer Char"/>
    <w:basedOn w:val="DefaultParagraphFont"/>
    <w:link w:val="Footer"/>
    <w:uiPriority w:val="99"/>
    <w:rsid w:val="00174B23"/>
    <w:rPr>
      <w:rFonts w:ascii="Gill Sans MT" w:hAnsi="Gill Sans MT"/>
      <w:lang w:val="en-GB"/>
    </w:rPr>
  </w:style>
  <w:style w:type="character" w:styleId="Hyperlink">
    <w:name w:val="Hyperlink"/>
    <w:basedOn w:val="DefaultParagraphFont"/>
    <w:uiPriority w:val="99"/>
    <w:unhideWhenUsed/>
    <w:rsid w:val="004360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0010"/>
    <w:rPr>
      <w:rFonts w:ascii="Gill Sans MT" w:hAnsi="Gill Sans MT"/>
      <w:lang w:val="en-GB"/>
    </w:rPr>
  </w:style>
  <w:style w:type="paragraph" w:styleId="Heading1">
    <w:name w:val="heading 1"/>
    <w:basedOn w:val="Normal"/>
    <w:next w:val="Normal"/>
    <w:link w:val="Heading1Char"/>
    <w:uiPriority w:val="9"/>
    <w:qFormat/>
    <w:rsid w:val="00B70010"/>
    <w:pPr>
      <w:keepNext/>
      <w:keepLines/>
      <w:outlineLvl w:val="0"/>
    </w:pPr>
    <w:rPr>
      <w:rFonts w:eastAsiaTheme="majorEastAsia" w:cstheme="majorBidi"/>
      <w:b/>
      <w:bCs/>
      <w:color w:val="007AA6"/>
      <w:sz w:val="32"/>
      <w:szCs w:val="28"/>
    </w:rPr>
  </w:style>
  <w:style w:type="paragraph" w:styleId="Heading2">
    <w:name w:val="heading 2"/>
    <w:basedOn w:val="Normal"/>
    <w:next w:val="Normal"/>
    <w:link w:val="Heading2Char"/>
    <w:uiPriority w:val="9"/>
    <w:unhideWhenUsed/>
    <w:qFormat/>
    <w:rsid w:val="00B70010"/>
    <w:pPr>
      <w:keepNext/>
      <w:keepLines/>
      <w:outlineLvl w:val="1"/>
    </w:pPr>
    <w:rPr>
      <w:rFonts w:eastAsiaTheme="majorEastAsia" w:cstheme="majorBidi"/>
      <w:b/>
      <w:bCs/>
      <w:color w:val="007AA6"/>
      <w:sz w:val="28"/>
      <w:szCs w:val="26"/>
    </w:rPr>
  </w:style>
  <w:style w:type="paragraph" w:styleId="Heading3">
    <w:name w:val="heading 3"/>
    <w:basedOn w:val="Normal"/>
    <w:next w:val="Normal"/>
    <w:link w:val="Heading3Char"/>
    <w:uiPriority w:val="9"/>
    <w:unhideWhenUsed/>
    <w:qFormat/>
    <w:rsid w:val="00B7001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B70010"/>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10"/>
    <w:rPr>
      <w:rFonts w:ascii="Gill Sans MT" w:eastAsiaTheme="majorEastAsia" w:hAnsi="Gill Sans MT" w:cstheme="majorBidi"/>
      <w:b/>
      <w:bCs/>
      <w:color w:val="007AA6"/>
      <w:sz w:val="32"/>
      <w:szCs w:val="28"/>
      <w:lang w:val="en-GB"/>
    </w:rPr>
  </w:style>
  <w:style w:type="character" w:customStyle="1" w:styleId="Heading2Char">
    <w:name w:val="Heading 2 Char"/>
    <w:basedOn w:val="DefaultParagraphFont"/>
    <w:link w:val="Heading2"/>
    <w:uiPriority w:val="9"/>
    <w:rsid w:val="00B70010"/>
    <w:rPr>
      <w:rFonts w:ascii="Gill Sans MT" w:eastAsiaTheme="majorEastAsia" w:hAnsi="Gill Sans MT" w:cstheme="majorBidi"/>
      <w:b/>
      <w:bCs/>
      <w:color w:val="007AA6"/>
      <w:sz w:val="28"/>
      <w:szCs w:val="26"/>
      <w:lang w:val="en-GB"/>
    </w:rPr>
  </w:style>
  <w:style w:type="paragraph" w:styleId="ListParagraph">
    <w:name w:val="List Paragraph"/>
    <w:basedOn w:val="Normal"/>
    <w:uiPriority w:val="34"/>
    <w:rsid w:val="00451FE4"/>
    <w:pPr>
      <w:ind w:left="720"/>
      <w:contextualSpacing/>
    </w:pPr>
  </w:style>
  <w:style w:type="paragraph" w:customStyle="1" w:styleId="HEABullets">
    <w:name w:val="HEA Bullets"/>
    <w:basedOn w:val="Normal"/>
    <w:qFormat/>
    <w:rsid w:val="001A1D5F"/>
    <w:pPr>
      <w:numPr>
        <w:numId w:val="2"/>
      </w:numPr>
      <w:ind w:left="170" w:hanging="170"/>
    </w:pPr>
  </w:style>
  <w:style w:type="character" w:customStyle="1" w:styleId="Heading3Char">
    <w:name w:val="Heading 3 Char"/>
    <w:basedOn w:val="DefaultParagraphFont"/>
    <w:link w:val="Heading3"/>
    <w:uiPriority w:val="9"/>
    <w:rsid w:val="00B70010"/>
    <w:rPr>
      <w:rFonts w:ascii="Gill Sans MT" w:eastAsiaTheme="majorEastAsia" w:hAnsi="Gill Sans MT" w:cstheme="majorBidi"/>
      <w:b/>
      <w:bCs/>
      <w:lang w:val="en-GB"/>
    </w:rPr>
  </w:style>
  <w:style w:type="character" w:customStyle="1" w:styleId="Heading4Char">
    <w:name w:val="Heading 4 Char"/>
    <w:basedOn w:val="DefaultParagraphFont"/>
    <w:link w:val="Heading4"/>
    <w:uiPriority w:val="9"/>
    <w:rsid w:val="00B70010"/>
    <w:rPr>
      <w:rFonts w:ascii="Gill Sans MT" w:eastAsiaTheme="majorEastAsia" w:hAnsi="Gill Sans MT" w:cstheme="majorBidi"/>
      <w:bCs/>
      <w:iCs/>
      <w:u w:val="single"/>
      <w:lang w:val="en-GB"/>
    </w:rPr>
  </w:style>
  <w:style w:type="paragraph" w:customStyle="1" w:styleId="Numbering">
    <w:name w:val="Numbering"/>
    <w:basedOn w:val="Normal"/>
    <w:next w:val="Normal"/>
    <w:qFormat/>
    <w:rsid w:val="00B60A22"/>
    <w:pPr>
      <w:numPr>
        <w:numId w:val="18"/>
      </w:numPr>
    </w:pPr>
  </w:style>
  <w:style w:type="paragraph" w:styleId="Header">
    <w:name w:val="header"/>
    <w:basedOn w:val="Normal"/>
    <w:link w:val="HeaderChar"/>
    <w:uiPriority w:val="99"/>
    <w:unhideWhenUsed/>
    <w:rsid w:val="00174B23"/>
    <w:pPr>
      <w:tabs>
        <w:tab w:val="center" w:pos="4513"/>
        <w:tab w:val="right" w:pos="9026"/>
      </w:tabs>
    </w:pPr>
  </w:style>
  <w:style w:type="character" w:customStyle="1" w:styleId="HeaderChar">
    <w:name w:val="Header Char"/>
    <w:basedOn w:val="DefaultParagraphFont"/>
    <w:link w:val="Header"/>
    <w:uiPriority w:val="99"/>
    <w:rsid w:val="00174B23"/>
    <w:rPr>
      <w:rFonts w:ascii="Gill Sans MT" w:hAnsi="Gill Sans MT"/>
      <w:lang w:val="en-GB"/>
    </w:rPr>
  </w:style>
  <w:style w:type="paragraph" w:styleId="Footer">
    <w:name w:val="footer"/>
    <w:basedOn w:val="Normal"/>
    <w:link w:val="FooterChar"/>
    <w:uiPriority w:val="99"/>
    <w:unhideWhenUsed/>
    <w:rsid w:val="00174B23"/>
    <w:pPr>
      <w:tabs>
        <w:tab w:val="center" w:pos="4513"/>
        <w:tab w:val="right" w:pos="9026"/>
      </w:tabs>
    </w:pPr>
  </w:style>
  <w:style w:type="character" w:customStyle="1" w:styleId="FooterChar">
    <w:name w:val="Footer Char"/>
    <w:basedOn w:val="DefaultParagraphFont"/>
    <w:link w:val="Footer"/>
    <w:uiPriority w:val="99"/>
    <w:rsid w:val="00174B23"/>
    <w:rPr>
      <w:rFonts w:ascii="Gill Sans MT" w:hAnsi="Gill Sans MT"/>
      <w:lang w:val="en-GB"/>
    </w:rPr>
  </w:style>
  <w:style w:type="character" w:styleId="Hyperlink">
    <w:name w:val="Hyperlink"/>
    <w:basedOn w:val="DefaultParagraphFont"/>
    <w:uiPriority w:val="99"/>
    <w:unhideWhenUsed/>
    <w:rsid w:val="00436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DC36CDF302E49A3D4B36D92B215A2" ma:contentTypeVersion="1" ma:contentTypeDescription="Create a new document." ma:contentTypeScope="" ma:versionID="028ef78182e1179183d77692e639fbcf">
  <xsd:schema xmlns:xsd="http://www.w3.org/2001/XMLSchema" xmlns:p="http://schemas.microsoft.com/office/2006/metadata/properties" xmlns:ns1="http://schemas.microsoft.com/sharepoint/v3" targetNamespace="http://schemas.microsoft.com/office/2006/metadata/properties" ma:root="true" ma:fieldsID="aa28d9419ff7f02bbaa2c7f50debd0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B7F1F6-6553-4AB4-A022-2B0A1FA318E5}">
  <ds:schemaRefs>
    <ds:schemaRef ds:uri="http://schemas.microsoft.com/sharepoint/v3/contenttype/forms"/>
  </ds:schemaRefs>
</ds:datastoreItem>
</file>

<file path=customXml/itemProps2.xml><?xml version="1.0" encoding="utf-8"?>
<ds:datastoreItem xmlns:ds="http://schemas.openxmlformats.org/officeDocument/2006/customXml" ds:itemID="{F7B22C2C-7E94-480F-920B-FCF95BF74D42}">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sharepoint/v3"/>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9139A6-9B55-4198-89D7-75DFA8F9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Stainton</dc:creator>
  <cp:lastModifiedBy>Roz Grimmitt</cp:lastModifiedBy>
  <cp:revision>2</cp:revision>
  <cp:lastPrinted>2012-07-16T11:00:00Z</cp:lastPrinted>
  <dcterms:created xsi:type="dcterms:W3CDTF">2012-08-08T15:52:00Z</dcterms:created>
  <dcterms:modified xsi:type="dcterms:W3CDTF">2012-08-08T15:52:00Z</dcterms:modified>
</cp:coreProperties>
</file>